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99F6F3" w14:textId="77777777" w:rsidR="00B26CDD" w:rsidRDefault="007D6C98">
      <w:pPr>
        <w:pStyle w:val="Ttulo1"/>
      </w:pPr>
      <w:r>
        <w:t xml:space="preserve"> </w:t>
      </w:r>
      <w:r w:rsidR="00B26CDD">
        <w:t>Administracion de redes Cisco</w:t>
      </w:r>
    </w:p>
    <w:p w14:paraId="176DBEF3" w14:textId="77777777" w:rsidR="00B26CDD" w:rsidRDefault="007D6C98">
      <w:pPr>
        <w:pStyle w:val="Ttulo1"/>
        <w:rPr>
          <w:sz w:val="36"/>
          <w:szCs w:val="36"/>
        </w:rPr>
      </w:pPr>
      <w:r>
        <w:rPr>
          <w:sz w:val="36"/>
          <w:szCs w:val="36"/>
        </w:rPr>
        <w:t xml:space="preserve"> </w:t>
      </w:r>
      <w:r w:rsidR="00B26CDD">
        <w:rPr>
          <w:sz w:val="36"/>
          <w:szCs w:val="36"/>
        </w:rPr>
        <w:t>Preparación para la certificación CCNA</w:t>
      </w:r>
      <w:r>
        <w:rPr>
          <w:sz w:val="36"/>
          <w:szCs w:val="36"/>
        </w:rPr>
        <w:br/>
      </w:r>
    </w:p>
    <w:p w14:paraId="18E1CBBC" w14:textId="0F505230" w:rsidR="00B75A65" w:rsidRDefault="007D6C98">
      <w:pPr>
        <w:pStyle w:val="Ttulo1"/>
      </w:pPr>
      <w:r>
        <w:rPr>
          <w:sz w:val="36"/>
          <w:szCs w:val="36"/>
        </w:rPr>
        <w:t>Aprendizaje basado en la acción</w:t>
      </w:r>
    </w:p>
    <w:p w14:paraId="2951ABF6" w14:textId="46FDE590" w:rsidR="00B75A65" w:rsidRDefault="007D6C98">
      <w:pPr>
        <w:spacing w:after="120" w:line="275" w:lineRule="auto"/>
        <w:ind w:left="860"/>
      </w:pPr>
      <w:r>
        <w:t xml:space="preserve">Este es un entrenamiento para la </w:t>
      </w:r>
      <w:r w:rsidR="009074FA">
        <w:t xml:space="preserve">preparación de la </w:t>
      </w:r>
      <w:r>
        <w:t>certificación Cisco CCNA, alineada con la totalidad del temario vigente del examen CCNA 200-301 versión 1.1. El alumno interactúa con los equipos desde el primer día, generando un alto nivel de motivación ("hands-on").</w:t>
      </w:r>
    </w:p>
    <w:p w14:paraId="3D3ECCD7" w14:textId="77777777" w:rsidR="00B75A65" w:rsidRDefault="007D6C98">
      <w:pPr>
        <w:spacing w:after="120" w:line="275" w:lineRule="auto"/>
        <w:ind w:left="860"/>
      </w:pPr>
      <w:r>
        <w:t>Para lograr esto sin sacrificar el rigor técnico, la carga de autoestudio se divide en dos frentes:</w:t>
      </w:r>
    </w:p>
    <w:p w14:paraId="2D453118" w14:textId="77777777" w:rsidR="00B75A65" w:rsidRDefault="007D6C98">
      <w:pPr>
        <w:numPr>
          <w:ilvl w:val="0"/>
          <w:numId w:val="5"/>
        </w:numPr>
        <w:spacing w:after="120" w:line="275" w:lineRule="auto"/>
      </w:pPr>
      <w:r>
        <w:rPr>
          <w:b/>
          <w:bCs/>
        </w:rPr>
        <w:t>Micro-estudio inter-clase (concurrente):</w:t>
      </w:r>
      <w:r>
        <w:t xml:space="preserve"> </w:t>
      </w:r>
      <w:r>
        <w:br/>
        <w:t xml:space="preserve">Lecturas breves y específicas del </w:t>
      </w:r>
      <w:r>
        <w:rPr>
          <w:i/>
          <w:iCs/>
        </w:rPr>
        <w:t>Apunte Rápido</w:t>
      </w:r>
      <w:r>
        <w:t xml:space="preserve"> entre las clases semanales para consolidar lo practicado o preparar la sesión siguiente.</w:t>
      </w:r>
    </w:p>
    <w:p w14:paraId="52792927" w14:textId="77777777" w:rsidR="00B75A65" w:rsidRDefault="007D6C98">
      <w:pPr>
        <w:numPr>
          <w:ilvl w:val="0"/>
          <w:numId w:val="5"/>
        </w:numPr>
        <w:spacing w:after="120" w:line="275" w:lineRule="auto"/>
      </w:pPr>
      <w:r>
        <w:rPr>
          <w:b/>
          <w:bCs/>
        </w:rPr>
        <w:t>Autoestudio de cierre (post-presencial):</w:t>
      </w:r>
      <w:r>
        <w:t xml:space="preserve"> </w:t>
      </w:r>
      <w:r>
        <w:br/>
        <w:t>Una vez finalizadas las 40 horas presenciales, el alumno cuenta con una base sólida de cómo funcionan las redes. Esto le permite asimilar de forma autónoma los módulos más abstractos, descriptivos y de arquitectura (automatización, nube, SDN, seguridad avanzada) necesarios para rendir el examen de certificación.</w:t>
      </w:r>
    </w:p>
    <w:p w14:paraId="056759D9" w14:textId="4284DA56" w:rsidR="00B75A65" w:rsidRDefault="007D6C98">
      <w:pPr>
        <w:spacing w:after="120" w:line="275" w:lineRule="auto"/>
        <w:ind w:left="860"/>
      </w:pPr>
      <w:r>
        <w:rPr>
          <w:b/>
          <w:bCs/>
        </w:rPr>
        <w:t>¿Cómo funciona nuestro modelo de aprendizaje?</w:t>
      </w:r>
      <w:r>
        <w:t xml:space="preserve"> </w:t>
      </w:r>
      <w:r>
        <w:br/>
        <w:t xml:space="preserve">Creemos que la mejor manera de aprender a nadar es metiéndose al agua. Por eso, hemos diseñado este curso </w:t>
      </w:r>
      <w:r w:rsidR="002476B3">
        <w:t>Administracion de redes Cisco</w:t>
      </w:r>
      <w:r>
        <w:t xml:space="preserve"> para que pongas las manos en los equipos desde el primer día. Nuestro formato combina 5 semanas de inmersión práctica intensiva con un sistema de lecturas estratégicas que acompañan tu evolución técnica</w:t>
      </w:r>
      <w:r w:rsidR="002476B3">
        <w:t>.</w:t>
      </w:r>
    </w:p>
    <w:p w14:paraId="68EE84C4" w14:textId="6AB444EE" w:rsidR="00B75A65" w:rsidRDefault="007D6C98">
      <w:pPr>
        <w:spacing w:after="120" w:line="275" w:lineRule="auto"/>
        <w:ind w:left="860"/>
      </w:pPr>
      <w:r>
        <w:rPr>
          <w:b/>
          <w:bCs/>
        </w:rPr>
        <w:t xml:space="preserve">Pilar 1: Entrenamiento presencial hands-on (40 horas - </w:t>
      </w:r>
      <w:r w:rsidR="007F0528">
        <w:rPr>
          <w:b/>
          <w:bCs/>
        </w:rPr>
        <w:t>4</w:t>
      </w:r>
      <w:r>
        <w:rPr>
          <w:b/>
          <w:bCs/>
        </w:rPr>
        <w:t xml:space="preserve"> Semanas)</w:t>
      </w:r>
      <w:r>
        <w:t xml:space="preserve"> </w:t>
      </w:r>
      <w:r>
        <w:br/>
      </w:r>
      <w:r>
        <w:rPr>
          <w:i/>
          <w:iCs/>
        </w:rPr>
        <w:t>Acción desde el Día 1.</w:t>
      </w:r>
      <w:r>
        <w:t xml:space="preserve"> </w:t>
      </w:r>
      <w:r>
        <w:br/>
        <w:t xml:space="preserve">Nos reuniremos virtualmente </w:t>
      </w:r>
      <w:r w:rsidR="007F0528">
        <w:t>tres</w:t>
      </w:r>
      <w:r>
        <w:t xml:space="preserve"> veces por semana (sesiones de 4 horas) enfocados netamente en la acción. Con el apoyo del instructor, pasarás la mayor parte del tiempo configurando, diseñando y reparando redes utilizando simuladores profesionales y nuestra </w:t>
      </w:r>
      <w:r>
        <w:rPr>
          <w:i/>
          <w:iCs/>
        </w:rPr>
        <w:t>Guía de Laboratorios</w:t>
      </w:r>
      <w:r>
        <w:t>.</w:t>
      </w:r>
    </w:p>
    <w:p w14:paraId="3257402F" w14:textId="77777777" w:rsidR="00430006" w:rsidRDefault="00430006">
      <w:pPr>
        <w:spacing w:after="120" w:line="275" w:lineRule="auto"/>
        <w:ind w:left="860"/>
      </w:pPr>
    </w:p>
    <w:p w14:paraId="2168301E" w14:textId="77777777" w:rsidR="00B75A65" w:rsidRDefault="007D6C98">
      <w:pPr>
        <w:numPr>
          <w:ilvl w:val="0"/>
          <w:numId w:val="6"/>
        </w:numPr>
        <w:spacing w:after="120" w:line="275" w:lineRule="auto"/>
      </w:pPr>
      <w:r>
        <w:rPr>
          <w:b/>
          <w:bCs/>
        </w:rPr>
        <w:lastRenderedPageBreak/>
        <w:t>¿Qué haremos en clase?</w:t>
      </w:r>
      <w:r>
        <w:t xml:space="preserve"> </w:t>
      </w:r>
      <w:r>
        <w:br/>
        <w:t>Configuración de routers y switches corporativos, matemática de redes (Subnetting), implementación de seguridad (ACLs, NAT) y resolución de problemas complejos.</w:t>
      </w:r>
    </w:p>
    <w:p w14:paraId="350AAB5E" w14:textId="77777777" w:rsidR="00B75A65" w:rsidRDefault="007D6C98">
      <w:pPr>
        <w:numPr>
          <w:ilvl w:val="0"/>
          <w:numId w:val="6"/>
        </w:numPr>
        <w:spacing w:after="120"/>
      </w:pPr>
      <w:r>
        <w:rPr>
          <w:b/>
          <w:bCs/>
        </w:rPr>
        <w:t>El Rol del instructor:</w:t>
      </w:r>
      <w:r>
        <w:t xml:space="preserve"> </w:t>
      </w:r>
      <w:r>
        <w:br/>
        <w:t>Actuará como tu líder técnico, dándote las herramientas exactas que necesitas en el momento preciso para configurar, y ayudándote a pensar como un verdadero ingeniero de redes.</w:t>
      </w:r>
    </w:p>
    <w:p w14:paraId="755CFF06" w14:textId="77777777" w:rsidR="00B75A65" w:rsidRDefault="00B75A65">
      <w:pPr>
        <w:spacing w:after="120" w:line="275" w:lineRule="auto"/>
        <w:ind w:left="860"/>
      </w:pPr>
    </w:p>
    <w:p w14:paraId="0BB08D22" w14:textId="77777777" w:rsidR="00B75A65" w:rsidRDefault="007D6C98">
      <w:pPr>
        <w:spacing w:after="120" w:line="275" w:lineRule="auto"/>
        <w:ind w:left="860"/>
      </w:pPr>
      <w:r>
        <w:rPr>
          <w:b/>
          <w:bCs/>
        </w:rPr>
        <w:t>Pilar 2: Misiones inter-clase (micro-estudio)</w:t>
      </w:r>
      <w:r>
        <w:t xml:space="preserve"> </w:t>
      </w:r>
      <w:r>
        <w:br/>
      </w:r>
      <w:r>
        <w:rPr>
          <w:i/>
          <w:iCs/>
        </w:rPr>
        <w:t>El complemento perfecto.</w:t>
      </w:r>
      <w:r>
        <w:t xml:space="preserve"> </w:t>
      </w:r>
      <w:r>
        <w:br/>
        <w:t xml:space="preserve">Entre clase y clase, tendrás misiones específicas de lectura en el </w:t>
      </w:r>
      <w:r>
        <w:rPr>
          <w:i/>
          <w:iCs/>
        </w:rPr>
        <w:t>Apunte Rápido CCNA</w:t>
      </w:r>
      <w:r>
        <w:t>. Estas lecturas de alto impacto te tomarán poco tiempo y están diseñadas para dos cosas: explicar el "por qué" de lo que acabas de configurar en clase, y prepararte para el laboratorio de la siguiente sesión.</w:t>
      </w:r>
    </w:p>
    <w:p w14:paraId="0F22FFE3" w14:textId="52256DAC" w:rsidR="00B75A65" w:rsidRDefault="007D6C98">
      <w:pPr>
        <w:spacing w:after="120" w:line="275" w:lineRule="auto"/>
        <w:ind w:left="860"/>
      </w:pPr>
      <w:r>
        <w:rPr>
          <w:b/>
          <w:bCs/>
        </w:rPr>
        <w:t>Pilar 3: Fase de cierre y arquitecturas modernas (autoestudio post-curso)</w:t>
      </w:r>
      <w:r>
        <w:t xml:space="preserve"> </w:t>
      </w:r>
      <w:r>
        <w:br/>
      </w:r>
      <w:r>
        <w:rPr>
          <w:i/>
          <w:iCs/>
        </w:rPr>
        <w:t>Tu camino hacia la certificación.</w:t>
      </w:r>
      <w:r>
        <w:t xml:space="preserve"> </w:t>
      </w:r>
      <w:r>
        <w:br/>
        <w:t xml:space="preserve">Una vez que domines la línea de comandos y el funcionamiento del tráfico de red en las primeras </w:t>
      </w:r>
      <w:r w:rsidR="00105350">
        <w:t>4</w:t>
      </w:r>
      <w:r>
        <w:t xml:space="preserve"> semanas, estarás listo para entender la "big picture" de las telecomunicaciones actuales. Al finalizar las clases presenciales, ingresarás a tu fase de cierre guiada, donde estudiarás a tu ritmo las arquitecturas del futuro: Automatización de Redes, Computación en la Nube, Redes Definidas por Software (SDN) y Tecnologías WAN. Contarás con soporte virtual para resolver cualquier duda y quedar 100% listo para tu examen de certificación.</w:t>
      </w:r>
    </w:p>
    <w:p w14:paraId="4CBF5339" w14:textId="77777777" w:rsidR="00B75A65" w:rsidRDefault="007D6C98">
      <w:pPr>
        <w:spacing w:after="120" w:line="275" w:lineRule="auto"/>
        <w:ind w:left="860"/>
      </w:pPr>
      <w:r>
        <w:rPr>
          <w:b/>
          <w:bCs/>
        </w:rPr>
        <w:t>¿Por qué este modelo es mejor para vos?</w:t>
      </w:r>
    </w:p>
    <w:p w14:paraId="62E88E8B" w14:textId="77777777" w:rsidR="00B75A65" w:rsidRDefault="007D6C98">
      <w:pPr>
        <w:numPr>
          <w:ilvl w:val="0"/>
          <w:numId w:val="7"/>
        </w:numPr>
        <w:spacing w:after="120" w:line="275" w:lineRule="auto"/>
      </w:pPr>
      <w:r>
        <w:rPr>
          <w:b/>
          <w:bCs/>
        </w:rPr>
        <w:t>Motivación inmediata:</w:t>
      </w:r>
      <w:r>
        <w:t xml:space="preserve"> </w:t>
      </w:r>
      <w:r>
        <w:br/>
        <w:t>No te aburrirás con semanas de teoría pura; configuras redes desde tu primera clase.</w:t>
      </w:r>
    </w:p>
    <w:p w14:paraId="0EB1465D" w14:textId="77777777" w:rsidR="00B75A65" w:rsidRDefault="007D6C98">
      <w:pPr>
        <w:numPr>
          <w:ilvl w:val="0"/>
          <w:numId w:val="7"/>
        </w:numPr>
        <w:spacing w:after="120" w:line="275" w:lineRule="auto"/>
      </w:pPr>
      <w:r>
        <w:rPr>
          <w:b/>
          <w:bCs/>
        </w:rPr>
        <w:t>Eficiencia:</w:t>
      </w:r>
      <w:r>
        <w:t xml:space="preserve"> </w:t>
      </w:r>
      <w:r>
        <w:br/>
        <w:t>El valioso tiempo con tu instructor se utiliza en lo más difícil: la práctica y el "troubleshooting".</w:t>
      </w:r>
    </w:p>
    <w:p w14:paraId="41E5056C" w14:textId="77777777" w:rsidR="00B75A65" w:rsidRDefault="007D6C98">
      <w:pPr>
        <w:numPr>
          <w:ilvl w:val="0"/>
          <w:numId w:val="7"/>
        </w:numPr>
        <w:spacing w:after="120" w:line="275" w:lineRule="auto"/>
      </w:pPr>
      <w:r>
        <w:rPr>
          <w:b/>
          <w:bCs/>
        </w:rPr>
        <w:t>Evolución natural:</w:t>
      </w:r>
      <w:r>
        <w:t xml:space="preserve"> </w:t>
      </w:r>
      <w:r>
        <w:br/>
        <w:t>Aprendes la teoría de arquitecturas modernas (Nube, Automatización) al final del curso, cuando ya tienes la madurez técnica para comprenderlas profundamente.</w:t>
      </w:r>
    </w:p>
    <w:p w14:paraId="0A0DDD73" w14:textId="77777777" w:rsidR="00B75A65" w:rsidRDefault="007D6C98">
      <w:pPr>
        <w:pStyle w:val="Ttulo3"/>
      </w:pPr>
      <w:r>
        <w:t>Objetivo:</w:t>
      </w:r>
    </w:p>
    <w:p w14:paraId="50F536C1" w14:textId="5AC51673" w:rsidR="00B75A65" w:rsidRDefault="007D6C98">
      <w:pPr>
        <w:numPr>
          <w:ilvl w:val="0"/>
          <w:numId w:val="4"/>
        </w:numPr>
      </w:pPr>
      <w:r>
        <w:t xml:space="preserve">Que los asistentes incorporen los conocimientos y habilidades requeridos por la certificación </w:t>
      </w:r>
      <w:r>
        <w:lastRenderedPageBreak/>
        <w:t xml:space="preserve">CCNA 200-301 versión </w:t>
      </w:r>
      <w:r w:rsidR="00406455">
        <w:t>1.1 de</w:t>
      </w:r>
      <w:r>
        <w:t xml:space="preserve"> Cisco Systems.</w:t>
      </w:r>
    </w:p>
    <w:p w14:paraId="6A4269DF" w14:textId="73556FCE" w:rsidR="00B75A65" w:rsidRDefault="007D6C98">
      <w:pPr>
        <w:pStyle w:val="Ttulo3"/>
      </w:pPr>
      <w:bookmarkStart w:id="0" w:name="_heading=h.sgq6j3dwc0wg" w:colFirst="0" w:colLast="0"/>
      <w:bookmarkEnd w:id="0"/>
      <w:r>
        <w:t>Prerrequisitos:</w:t>
      </w:r>
    </w:p>
    <w:p w14:paraId="10E46F19" w14:textId="77777777" w:rsidR="00B75A65" w:rsidRDefault="007D6C98">
      <w:pPr>
        <w:numPr>
          <w:ilvl w:val="0"/>
          <w:numId w:val="4"/>
        </w:numPr>
      </w:pPr>
      <w:r>
        <w:t>Este entrenamiento no tiene pre-requisitos para los participantes.</w:t>
      </w:r>
    </w:p>
    <w:p w14:paraId="2686D8D1" w14:textId="77777777" w:rsidR="00B75A65" w:rsidRDefault="007D6C98">
      <w:pPr>
        <w:pStyle w:val="Ttulo3"/>
      </w:pPr>
      <w:bookmarkStart w:id="1" w:name="_heading=h.w1riixjqi80p" w:colFirst="0" w:colLast="0"/>
      <w:bookmarkEnd w:id="1"/>
      <w:r>
        <w:t>Carga horaria:</w:t>
      </w:r>
    </w:p>
    <w:p w14:paraId="1E388F63" w14:textId="77777777" w:rsidR="00B75A65" w:rsidRDefault="007D6C98">
      <w:pPr>
        <w:numPr>
          <w:ilvl w:val="0"/>
          <w:numId w:val="4"/>
        </w:numPr>
      </w:pPr>
      <w:r>
        <w:rPr>
          <w:b/>
          <w:bCs/>
        </w:rPr>
        <w:t xml:space="preserve">40 hs. </w:t>
      </w:r>
      <w:r>
        <w:t>sincrónicas distribuidas en 10 jornadas de 4 hs. de duración cada una.</w:t>
      </w:r>
    </w:p>
    <w:p w14:paraId="7AE18B0C" w14:textId="77777777" w:rsidR="00B75A65" w:rsidRDefault="007D6C98">
      <w:pPr>
        <w:numPr>
          <w:ilvl w:val="0"/>
          <w:numId w:val="4"/>
        </w:numPr>
      </w:pPr>
      <w:r>
        <w:rPr>
          <w:b/>
          <w:bCs/>
        </w:rPr>
        <w:t>10 hs.</w:t>
      </w:r>
      <w:r>
        <w:t>de autoestudio utilizando nuestro plan de trabajo.</w:t>
      </w:r>
    </w:p>
    <w:p w14:paraId="39A05381" w14:textId="77777777" w:rsidR="00B75A65" w:rsidRDefault="007D6C98">
      <w:pPr>
        <w:pStyle w:val="Ttulo3"/>
      </w:pPr>
      <w:bookmarkStart w:id="2" w:name="_heading=h.44a9rjwhwvhk" w:colFirst="0" w:colLast="0"/>
      <w:bookmarkEnd w:id="2"/>
      <w:r>
        <w:t>Materiales de estudio:</w:t>
      </w:r>
    </w:p>
    <w:p w14:paraId="56B0575A" w14:textId="77777777" w:rsidR="00B75A65" w:rsidRDefault="007D6C98">
      <w:pPr>
        <w:numPr>
          <w:ilvl w:val="0"/>
          <w:numId w:val="3"/>
        </w:numPr>
      </w:pPr>
      <w:r>
        <w:t>Cada uno de los asistentes recibirá:</w:t>
      </w:r>
    </w:p>
    <w:p w14:paraId="4613E938" w14:textId="77777777" w:rsidR="00B75A65" w:rsidRDefault="007D6C98">
      <w:pPr>
        <w:numPr>
          <w:ilvl w:val="1"/>
          <w:numId w:val="3"/>
        </w:numPr>
      </w:pPr>
      <w:r>
        <w:t>Copia digital (ebook) de Apunte Rápido CCNA 200-301 versión 7.1 de Oscar Gerometta, Ediciones EduBooks.</w:t>
      </w:r>
    </w:p>
    <w:p w14:paraId="04E6D4CD" w14:textId="77777777" w:rsidR="00B75A65" w:rsidRDefault="007D6C98">
      <w:pPr>
        <w:numPr>
          <w:ilvl w:val="1"/>
          <w:numId w:val="3"/>
        </w:numPr>
      </w:pPr>
      <w:r>
        <w:t>Copia digital (ebook) de la Guías de laboratorios CCNA 200-301 versión 7.1 de Oscar Gerometta, Ediciones Edubooks.</w:t>
      </w:r>
    </w:p>
    <w:p w14:paraId="3AA1152D" w14:textId="77777777" w:rsidR="008C6D67" w:rsidRDefault="008C6D67">
      <w:pPr>
        <w:pStyle w:val="Ttulo2"/>
      </w:pPr>
      <w:bookmarkStart w:id="3" w:name="_heading=h.193acrh81iba" w:colFirst="0" w:colLast="0"/>
      <w:bookmarkEnd w:id="3"/>
      <w:r>
        <w:t>Temario Propuesto:</w:t>
      </w:r>
      <w:r>
        <w:tab/>
      </w:r>
      <w:r>
        <w:tab/>
      </w:r>
      <w:r>
        <w:tab/>
      </w:r>
      <w:r>
        <w:tab/>
      </w:r>
      <w:r>
        <w:tab/>
      </w:r>
      <w:r>
        <w:tab/>
      </w:r>
      <w:r>
        <w:tab/>
        <w:t>(3 veces / semana)</w:t>
      </w:r>
    </w:p>
    <w:p w14:paraId="405388A7" w14:textId="77777777" w:rsidR="008C6D67" w:rsidRDefault="008C6D67" w:rsidP="008C6D67">
      <w:pPr>
        <w:spacing w:after="240"/>
        <w:ind w:left="720"/>
      </w:pPr>
      <w:r w:rsidRPr="008C6D67">
        <w:t>A continuación, se detalla la progresión semanal del curso para el dictado de 3 veces por semana, dividiendo claramente la carga horaria en el aula virtual y las responsabilidades del alumno fuera de ella.</w:t>
      </w:r>
    </w:p>
    <w:tbl>
      <w:tblPr>
        <w:tblStyle w:val="Tablaconcuadrcula"/>
        <w:tblW w:w="0" w:type="auto"/>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ook w:val="04A0" w:firstRow="1" w:lastRow="0" w:firstColumn="1" w:lastColumn="0" w:noHBand="0" w:noVBand="1"/>
      </w:tblPr>
      <w:tblGrid>
        <w:gridCol w:w="1693"/>
        <w:gridCol w:w="3828"/>
        <w:gridCol w:w="3870"/>
      </w:tblGrid>
      <w:tr w:rsidR="008C6D67" w14:paraId="57EBA92B" w14:textId="77777777" w:rsidTr="008C6D67">
        <w:trPr>
          <w:cantSplit/>
          <w:trHeight w:val="956"/>
          <w:tblHeader/>
        </w:trPr>
        <w:tc>
          <w:tcPr>
            <w:tcW w:w="1693" w:type="dxa"/>
            <w:shd w:val="clear" w:color="D9D9D9" w:fill="D9D9D9"/>
            <w:vAlign w:val="center"/>
          </w:tcPr>
          <w:p w14:paraId="12381C30" w14:textId="69CFD8BF" w:rsidR="008C6D67" w:rsidRPr="008C6D67" w:rsidRDefault="008C6D67" w:rsidP="008C6D67">
            <w:pPr>
              <w:spacing w:after="80" w:line="276" w:lineRule="auto"/>
              <w:jc w:val="center"/>
              <w:rPr>
                <w:b/>
                <w:bCs/>
              </w:rPr>
            </w:pPr>
            <w:r w:rsidRPr="008C6D67">
              <w:rPr>
                <w:b/>
                <w:bCs/>
              </w:rPr>
              <w:t>Semana</w:t>
            </w:r>
          </w:p>
        </w:tc>
        <w:tc>
          <w:tcPr>
            <w:tcW w:w="3828" w:type="dxa"/>
            <w:shd w:val="clear" w:color="D9D9D9" w:fill="D9D9D9"/>
            <w:vAlign w:val="center"/>
          </w:tcPr>
          <w:p w14:paraId="0D9E1F9A" w14:textId="65BB047B" w:rsidR="008C6D67" w:rsidRPr="008C6D67" w:rsidRDefault="008C6D67" w:rsidP="008C6D67">
            <w:pPr>
              <w:spacing w:after="80" w:line="276" w:lineRule="auto"/>
              <w:jc w:val="center"/>
              <w:rPr>
                <w:b/>
                <w:bCs/>
              </w:rPr>
            </w:pPr>
            <w:r w:rsidRPr="008C6D67">
              <w:rPr>
                <w:b/>
                <w:bCs/>
              </w:rPr>
              <w:t xml:space="preserve">Desarrollo presencial sincrónico </w:t>
            </w:r>
            <w:r w:rsidRPr="008C6D67">
              <w:rPr>
                <w:b/>
                <w:bCs/>
              </w:rPr>
              <w:br/>
              <w:t>(12 horas/semana)</w:t>
            </w:r>
          </w:p>
        </w:tc>
        <w:tc>
          <w:tcPr>
            <w:tcW w:w="3870" w:type="dxa"/>
            <w:shd w:val="clear" w:color="D9D9D9" w:fill="D9D9D9"/>
            <w:vAlign w:val="center"/>
          </w:tcPr>
          <w:p w14:paraId="062F1956" w14:textId="52A7CE81" w:rsidR="008C6D67" w:rsidRPr="008C6D67" w:rsidRDefault="008C6D67" w:rsidP="008C6D67">
            <w:pPr>
              <w:spacing w:after="80" w:line="276" w:lineRule="auto"/>
              <w:jc w:val="center"/>
              <w:rPr>
                <w:b/>
                <w:bCs/>
              </w:rPr>
            </w:pPr>
            <w:r w:rsidRPr="008C6D67">
              <w:rPr>
                <w:b/>
                <w:bCs/>
              </w:rPr>
              <w:t xml:space="preserve">Autoestudio asincrónico </w:t>
            </w:r>
            <w:r w:rsidRPr="008C6D67">
              <w:rPr>
                <w:b/>
                <w:bCs/>
              </w:rPr>
              <w:br/>
              <w:t>(lecturas y práctica)</w:t>
            </w:r>
          </w:p>
        </w:tc>
      </w:tr>
      <w:tr w:rsidR="008C6D67" w14:paraId="6B75ED85" w14:textId="77777777" w:rsidTr="008C6D67">
        <w:trPr>
          <w:cantSplit/>
          <w:trHeight w:val="2135"/>
        </w:trPr>
        <w:tc>
          <w:tcPr>
            <w:tcW w:w="1693" w:type="dxa"/>
            <w:vAlign w:val="center"/>
          </w:tcPr>
          <w:p w14:paraId="6EFC384B" w14:textId="03BEA356" w:rsidR="008C6D67" w:rsidRDefault="008C6D67" w:rsidP="008C6D67">
            <w:pPr>
              <w:rPr>
                <w:b/>
              </w:rPr>
            </w:pPr>
            <w:r w:rsidRPr="008C6D67">
              <w:rPr>
                <w:b/>
              </w:rPr>
              <w:t>Semana 1</w:t>
            </w:r>
          </w:p>
          <w:p w14:paraId="06C5C7EB" w14:textId="640D582A" w:rsidR="008C6D67" w:rsidRPr="008C6D67" w:rsidRDefault="008C6D67" w:rsidP="008C6D67">
            <w:pPr>
              <w:rPr>
                <w:b/>
              </w:rPr>
            </w:pPr>
            <w:r w:rsidRPr="008C6D67">
              <w:rPr>
                <w:b/>
              </w:rPr>
              <w:t>(12 hs)</w:t>
            </w:r>
          </w:p>
        </w:tc>
        <w:tc>
          <w:tcPr>
            <w:tcW w:w="3828" w:type="dxa"/>
            <w:vAlign w:val="center"/>
          </w:tcPr>
          <w:p w14:paraId="40B9CAE2" w14:textId="77777777" w:rsidR="008C6D67" w:rsidRPr="008C6D67" w:rsidRDefault="008C6D67" w:rsidP="008C6D67">
            <w:pPr>
              <w:spacing w:after="80" w:line="276" w:lineRule="auto"/>
              <w:rPr>
                <w:b/>
                <w:bCs/>
              </w:rPr>
            </w:pPr>
            <w:r w:rsidRPr="008C6D67">
              <w:rPr>
                <w:b/>
                <w:bCs/>
              </w:rPr>
              <w:t>Fundamentos y primer contacto</w:t>
            </w:r>
          </w:p>
          <w:p w14:paraId="1A0A9E9C" w14:textId="47477E43" w:rsidR="008C6D67" w:rsidRPr="008C6D67" w:rsidRDefault="008C6D67" w:rsidP="008C6D67">
            <w:pPr>
              <w:numPr>
                <w:ilvl w:val="0"/>
                <w:numId w:val="8"/>
              </w:numPr>
              <w:spacing w:line="276" w:lineRule="auto"/>
              <w:ind w:left="310" w:hanging="277"/>
            </w:pPr>
            <w:r w:rsidRPr="008C6D67">
              <w:t>Operación de Cisco IOS (inicio, acceso, CLI).</w:t>
            </w:r>
          </w:p>
          <w:p w14:paraId="7C921BF0" w14:textId="173111BC" w:rsidR="008C6D67" w:rsidRPr="008C6D67" w:rsidRDefault="008C6D67" w:rsidP="008C6D67">
            <w:pPr>
              <w:numPr>
                <w:ilvl w:val="0"/>
                <w:numId w:val="8"/>
              </w:numPr>
              <w:spacing w:line="276" w:lineRule="auto"/>
              <w:ind w:left="310" w:hanging="277"/>
            </w:pPr>
            <w:r w:rsidRPr="008C6D67">
              <w:t>Direccionamiento IPv4 base y conectividad.</w:t>
            </w:r>
          </w:p>
          <w:p w14:paraId="6C93280F" w14:textId="287016C2" w:rsidR="008C6D67" w:rsidRPr="008C6D67" w:rsidRDefault="008C6D67" w:rsidP="008C6D67">
            <w:pPr>
              <w:numPr>
                <w:ilvl w:val="0"/>
                <w:numId w:val="8"/>
              </w:numPr>
              <w:spacing w:line="276" w:lineRule="auto"/>
              <w:ind w:left="310" w:hanging="277"/>
            </w:pPr>
            <w:r w:rsidRPr="008C6D67">
              <w:t>CDP y LLDP.</w:t>
            </w:r>
          </w:p>
        </w:tc>
        <w:tc>
          <w:tcPr>
            <w:tcW w:w="3870" w:type="dxa"/>
            <w:vAlign w:val="center"/>
          </w:tcPr>
          <w:p w14:paraId="75192124" w14:textId="77777777" w:rsidR="008C6D67" w:rsidRPr="008C6D67" w:rsidRDefault="008C6D67" w:rsidP="008C6D67">
            <w:pPr>
              <w:spacing w:after="80" w:line="276" w:lineRule="auto"/>
              <w:rPr>
                <w:b/>
                <w:bCs/>
              </w:rPr>
            </w:pPr>
            <w:r w:rsidRPr="008C6D67">
              <w:rPr>
                <w:b/>
                <w:bCs/>
              </w:rPr>
              <w:t xml:space="preserve">Misión inter-clase: </w:t>
            </w:r>
          </w:p>
          <w:p w14:paraId="45559E83" w14:textId="346D9C4A" w:rsidR="008C6D67" w:rsidRPr="008C6D67" w:rsidRDefault="008C6D67" w:rsidP="008C6D67">
            <w:pPr>
              <w:numPr>
                <w:ilvl w:val="0"/>
                <w:numId w:val="8"/>
              </w:numPr>
              <w:spacing w:line="276" w:lineRule="auto"/>
              <w:ind w:left="310" w:hanging="277"/>
            </w:pPr>
            <w:r w:rsidRPr="008C6D67">
              <w:t>Leer: "Principios de operación de redes TCP/IP" (Modelos OSI/TCP-IP).</w:t>
            </w:r>
          </w:p>
          <w:p w14:paraId="6474AF4C" w14:textId="7A90D88F" w:rsidR="008C6D67" w:rsidRPr="008C6D67" w:rsidRDefault="008C6D67" w:rsidP="008C6D67">
            <w:pPr>
              <w:numPr>
                <w:ilvl w:val="0"/>
                <w:numId w:val="8"/>
              </w:numPr>
              <w:spacing w:line="276" w:lineRule="auto"/>
              <w:ind w:left="310" w:hanging="277"/>
            </w:pPr>
            <w:r w:rsidRPr="008C6D67">
              <w:t>Leer: "El protocolo IP (Características)".</w:t>
            </w:r>
          </w:p>
        </w:tc>
      </w:tr>
      <w:tr w:rsidR="008C6D67" w14:paraId="3A950089" w14:textId="77777777" w:rsidTr="008C6D67">
        <w:trPr>
          <w:cantSplit/>
          <w:trHeight w:val="1840"/>
        </w:trPr>
        <w:tc>
          <w:tcPr>
            <w:tcW w:w="1693" w:type="dxa"/>
            <w:vAlign w:val="center"/>
          </w:tcPr>
          <w:p w14:paraId="2BC200E4" w14:textId="438CD1FD" w:rsidR="008C6D67" w:rsidRDefault="008C6D67" w:rsidP="008C6D67">
            <w:pPr>
              <w:rPr>
                <w:b/>
              </w:rPr>
            </w:pPr>
            <w:r w:rsidRPr="008C6D67">
              <w:rPr>
                <w:b/>
              </w:rPr>
              <w:t>Semana 2</w:t>
            </w:r>
          </w:p>
          <w:p w14:paraId="2625EB46" w14:textId="5D088ACF" w:rsidR="008C6D67" w:rsidRPr="008C6D67" w:rsidRDefault="008C6D67" w:rsidP="008C6D67">
            <w:pPr>
              <w:rPr>
                <w:b/>
              </w:rPr>
            </w:pPr>
            <w:r w:rsidRPr="008C6D67">
              <w:rPr>
                <w:b/>
              </w:rPr>
              <w:t>(12 hs)</w:t>
            </w:r>
          </w:p>
        </w:tc>
        <w:tc>
          <w:tcPr>
            <w:tcW w:w="3828" w:type="dxa"/>
            <w:vAlign w:val="center"/>
          </w:tcPr>
          <w:p w14:paraId="472BA3DF" w14:textId="77777777" w:rsidR="008C6D67" w:rsidRPr="008C6D67" w:rsidRDefault="008C6D67" w:rsidP="008C6D67">
            <w:pPr>
              <w:spacing w:after="80" w:line="276" w:lineRule="auto"/>
              <w:rPr>
                <w:b/>
                <w:bCs/>
              </w:rPr>
            </w:pPr>
            <w:r w:rsidRPr="008C6D67">
              <w:rPr>
                <w:b/>
                <w:bCs/>
              </w:rPr>
              <w:t>Matemáticas de red y switching local</w:t>
            </w:r>
          </w:p>
          <w:p w14:paraId="0F4964E3" w14:textId="42CE0CF6" w:rsidR="008C6D67" w:rsidRPr="008C6D67" w:rsidRDefault="008C6D67" w:rsidP="008C6D67">
            <w:pPr>
              <w:numPr>
                <w:ilvl w:val="0"/>
                <w:numId w:val="8"/>
              </w:numPr>
              <w:spacing w:line="276" w:lineRule="auto"/>
              <w:ind w:left="310" w:hanging="277"/>
            </w:pPr>
            <w:r>
              <w:t>Subnetting IPv4 (Taller en pizarra/simulador).</w:t>
            </w:r>
          </w:p>
          <w:p w14:paraId="36DAE1CF" w14:textId="62A438ED" w:rsidR="008C6D67" w:rsidRPr="008C6D67" w:rsidRDefault="008C6D67" w:rsidP="008C6D67">
            <w:pPr>
              <w:numPr>
                <w:ilvl w:val="0"/>
                <w:numId w:val="8"/>
              </w:numPr>
              <w:spacing w:line="276" w:lineRule="auto"/>
              <w:ind w:left="310" w:hanging="277"/>
            </w:pPr>
            <w:r>
              <w:t>Configuración básica de Switches.</w:t>
            </w:r>
          </w:p>
          <w:p w14:paraId="17BF9BE6" w14:textId="24736BDC" w:rsidR="008C6D67" w:rsidRPr="008C6D67" w:rsidRDefault="008C6D67" w:rsidP="008C6D67">
            <w:pPr>
              <w:numPr>
                <w:ilvl w:val="0"/>
                <w:numId w:val="8"/>
              </w:numPr>
              <w:spacing w:line="276" w:lineRule="auto"/>
              <w:ind w:left="310" w:hanging="277"/>
            </w:pPr>
            <w:r>
              <w:t>Segmentación (VLANs, Troncales).</w:t>
            </w:r>
          </w:p>
        </w:tc>
        <w:tc>
          <w:tcPr>
            <w:tcW w:w="3870" w:type="dxa"/>
            <w:vAlign w:val="center"/>
          </w:tcPr>
          <w:p w14:paraId="2CCCC8E0" w14:textId="77777777" w:rsidR="008C6D67" w:rsidRPr="008C6D67" w:rsidRDefault="008C6D67" w:rsidP="008C6D67">
            <w:pPr>
              <w:spacing w:after="80" w:line="276" w:lineRule="auto"/>
              <w:rPr>
                <w:b/>
                <w:bCs/>
              </w:rPr>
            </w:pPr>
            <w:r w:rsidRPr="008C6D67">
              <w:rPr>
                <w:b/>
                <w:bCs/>
              </w:rPr>
              <w:t>Misión inter-clase:</w:t>
            </w:r>
          </w:p>
          <w:p w14:paraId="73B5119B" w14:textId="6C14F854" w:rsidR="008C6D67" w:rsidRPr="008C6D67" w:rsidRDefault="008C6D67" w:rsidP="008C6D67">
            <w:pPr>
              <w:numPr>
                <w:ilvl w:val="0"/>
                <w:numId w:val="8"/>
              </w:numPr>
              <w:spacing w:line="276" w:lineRule="auto"/>
              <w:ind w:left="310" w:hanging="277"/>
            </w:pPr>
            <w:r>
              <w:t>Leer: "Estructura de direcciones IPv6".</w:t>
            </w:r>
          </w:p>
          <w:p w14:paraId="2CCC7443" w14:textId="1B754690" w:rsidR="008C6D67" w:rsidRPr="008C6D67" w:rsidRDefault="008C6D67" w:rsidP="008C6D67">
            <w:pPr>
              <w:numPr>
                <w:ilvl w:val="0"/>
                <w:numId w:val="8"/>
              </w:numPr>
              <w:spacing w:line="276" w:lineRule="auto"/>
              <w:ind w:left="310" w:hanging="277"/>
            </w:pPr>
            <w:r>
              <w:t>Leer: "Fundamentos de redes inalámbricas (Teoría)".</w:t>
            </w:r>
          </w:p>
        </w:tc>
      </w:tr>
      <w:tr w:rsidR="008C6D67" w14:paraId="32F4BA28" w14:textId="77777777" w:rsidTr="008C6D67">
        <w:trPr>
          <w:cantSplit/>
          <w:trHeight w:val="3666"/>
        </w:trPr>
        <w:tc>
          <w:tcPr>
            <w:tcW w:w="1693" w:type="dxa"/>
            <w:vAlign w:val="center"/>
          </w:tcPr>
          <w:p w14:paraId="07D4EBF3" w14:textId="0C60B626" w:rsidR="008C6D67" w:rsidRDefault="008C6D67" w:rsidP="008C6D67">
            <w:pPr>
              <w:rPr>
                <w:b/>
              </w:rPr>
            </w:pPr>
            <w:r w:rsidRPr="008C6D67">
              <w:rPr>
                <w:b/>
              </w:rPr>
              <w:lastRenderedPageBreak/>
              <w:t>Semana 3</w:t>
            </w:r>
          </w:p>
          <w:p w14:paraId="01426B94" w14:textId="4CA8EE90" w:rsidR="008C6D67" w:rsidRPr="008C6D67" w:rsidRDefault="008C6D67" w:rsidP="008C6D67">
            <w:pPr>
              <w:rPr>
                <w:b/>
              </w:rPr>
            </w:pPr>
            <w:r w:rsidRPr="008C6D67">
              <w:rPr>
                <w:b/>
              </w:rPr>
              <w:t>(12 hs)</w:t>
            </w:r>
          </w:p>
        </w:tc>
        <w:tc>
          <w:tcPr>
            <w:tcW w:w="3828" w:type="dxa"/>
            <w:vAlign w:val="center"/>
          </w:tcPr>
          <w:p w14:paraId="26875447" w14:textId="77777777" w:rsidR="008C6D67" w:rsidRPr="008C6D67" w:rsidRDefault="008C6D67" w:rsidP="008C6D67">
            <w:pPr>
              <w:spacing w:after="80" w:line="276" w:lineRule="auto"/>
              <w:rPr>
                <w:b/>
                <w:bCs/>
              </w:rPr>
            </w:pPr>
            <w:r w:rsidRPr="008C6D67">
              <w:rPr>
                <w:b/>
                <w:bCs/>
              </w:rPr>
              <w:t>Redundancia y enrutamiento (base y dinámico)</w:t>
            </w:r>
          </w:p>
          <w:p w14:paraId="3F44F1CA" w14:textId="6EEA2A03" w:rsidR="008C6D67" w:rsidRPr="008C6D67" w:rsidRDefault="008C6D67" w:rsidP="008C6D67">
            <w:pPr>
              <w:numPr>
                <w:ilvl w:val="0"/>
                <w:numId w:val="8"/>
              </w:numPr>
              <w:spacing w:line="276" w:lineRule="auto"/>
              <w:ind w:left="310" w:hanging="277"/>
            </w:pPr>
            <w:r>
              <w:t>STP, EtherChannel y FHRP.</w:t>
            </w:r>
          </w:p>
          <w:p w14:paraId="42ACD546" w14:textId="3979E08C" w:rsidR="008C6D67" w:rsidRPr="008C6D67" w:rsidRDefault="008C6D67" w:rsidP="008C6D67">
            <w:pPr>
              <w:numPr>
                <w:ilvl w:val="0"/>
                <w:numId w:val="8"/>
              </w:numPr>
              <w:spacing w:line="276" w:lineRule="auto"/>
              <w:ind w:left="310" w:hanging="277"/>
            </w:pPr>
            <w:r>
              <w:t>Redes Inalámbricas Prácticas (Configuración WLC).</w:t>
            </w:r>
          </w:p>
          <w:p w14:paraId="49CBA594" w14:textId="3684AE01" w:rsidR="008C6D67" w:rsidRPr="008C6D67" w:rsidRDefault="008C6D67" w:rsidP="008C6D67">
            <w:pPr>
              <w:numPr>
                <w:ilvl w:val="0"/>
                <w:numId w:val="8"/>
              </w:numPr>
              <w:spacing w:line="276" w:lineRule="auto"/>
              <w:ind w:left="310" w:hanging="277"/>
            </w:pPr>
            <w:r>
              <w:t>Introducción al Enrutamiento y Rutas Estáticas.</w:t>
            </w:r>
          </w:p>
          <w:p w14:paraId="11158788" w14:textId="6DF242C8" w:rsidR="008C6D67" w:rsidRPr="008C6D67" w:rsidRDefault="008C6D67" w:rsidP="008C6D67">
            <w:pPr>
              <w:numPr>
                <w:ilvl w:val="0"/>
                <w:numId w:val="8"/>
              </w:numPr>
              <w:spacing w:line="276" w:lineRule="auto"/>
              <w:ind w:left="310" w:hanging="277"/>
            </w:pPr>
            <w:r>
              <w:t>OSPF (Configuración, adyacencias, fallos).</w:t>
            </w:r>
          </w:p>
          <w:p w14:paraId="68C81B3C" w14:textId="43117BB5" w:rsidR="008C6D67" w:rsidRPr="008C6D67" w:rsidRDefault="008C6D67" w:rsidP="008C6D67">
            <w:pPr>
              <w:numPr>
                <w:ilvl w:val="0"/>
                <w:numId w:val="8"/>
              </w:numPr>
              <w:spacing w:line="276" w:lineRule="auto"/>
              <w:ind w:left="310" w:hanging="277"/>
            </w:pPr>
            <w:r>
              <w:t>Switching Capa 3.</w:t>
            </w:r>
          </w:p>
          <w:p w14:paraId="6C25BE24" w14:textId="3A89F607" w:rsidR="008C6D67" w:rsidRPr="008C6D67" w:rsidRDefault="008C6D67" w:rsidP="008C6D67">
            <w:pPr>
              <w:numPr>
                <w:ilvl w:val="0"/>
                <w:numId w:val="8"/>
              </w:numPr>
              <w:spacing w:line="276" w:lineRule="auto"/>
              <w:ind w:left="310" w:hanging="277"/>
            </w:pPr>
            <w:r>
              <w:t>Servicios IP básicos (DHCP, DNS).</w:t>
            </w:r>
          </w:p>
        </w:tc>
        <w:tc>
          <w:tcPr>
            <w:tcW w:w="3870" w:type="dxa"/>
            <w:vAlign w:val="center"/>
          </w:tcPr>
          <w:p w14:paraId="5CDCFEA3" w14:textId="77777777" w:rsidR="008C6D67" w:rsidRPr="008C6D67" w:rsidRDefault="008C6D67" w:rsidP="008C6D67">
            <w:pPr>
              <w:spacing w:after="80" w:line="276" w:lineRule="auto"/>
              <w:rPr>
                <w:b/>
                <w:bCs/>
              </w:rPr>
            </w:pPr>
            <w:r w:rsidRPr="008C6D67">
              <w:rPr>
                <w:b/>
                <w:bCs/>
              </w:rPr>
              <w:t>Misión inter-clase:</w:t>
            </w:r>
          </w:p>
          <w:p w14:paraId="13949F1B" w14:textId="58FA43C2" w:rsidR="008C6D67" w:rsidRPr="008C6D67" w:rsidRDefault="008C6D67" w:rsidP="008C6D67">
            <w:pPr>
              <w:numPr>
                <w:ilvl w:val="0"/>
                <w:numId w:val="8"/>
              </w:numPr>
              <w:spacing w:line="276" w:lineRule="auto"/>
              <w:ind w:left="310" w:hanging="277"/>
            </w:pPr>
            <w:r>
              <w:t>Leer: "Principios del enrutamiento IP" (Lógica de toma de decisiones del router).</w:t>
            </w:r>
          </w:p>
          <w:p w14:paraId="7EFC5FD0" w14:textId="4F6E0ACE" w:rsidR="008C6D67" w:rsidRPr="008C6D67" w:rsidRDefault="008C6D67" w:rsidP="008C6D67">
            <w:pPr>
              <w:numPr>
                <w:ilvl w:val="0"/>
                <w:numId w:val="8"/>
              </w:numPr>
              <w:spacing w:line="276" w:lineRule="auto"/>
              <w:ind w:left="310" w:hanging="277"/>
            </w:pPr>
            <w:r>
              <w:t>Repaso de comandos y lecturas de capítulos de enrutamiento y servicios en el Apunte Rápido.</w:t>
            </w:r>
          </w:p>
        </w:tc>
      </w:tr>
      <w:tr w:rsidR="008C6D67" w14:paraId="39B9C8BF" w14:textId="77777777" w:rsidTr="008C6D67">
        <w:trPr>
          <w:cantSplit/>
        </w:trPr>
        <w:tc>
          <w:tcPr>
            <w:tcW w:w="1693" w:type="dxa"/>
            <w:vAlign w:val="center"/>
          </w:tcPr>
          <w:p w14:paraId="134ADBC1" w14:textId="77777777" w:rsidR="008C6D67" w:rsidRDefault="008C6D67" w:rsidP="008C6D67">
            <w:pPr>
              <w:rPr>
                <w:b/>
              </w:rPr>
            </w:pPr>
            <w:r w:rsidRPr="008C6D67">
              <w:rPr>
                <w:b/>
              </w:rPr>
              <w:t xml:space="preserve">Semana 4 </w:t>
            </w:r>
          </w:p>
          <w:p w14:paraId="7196534A" w14:textId="39DD3E06" w:rsidR="008C6D67" w:rsidRPr="008C6D67" w:rsidRDefault="008C6D67" w:rsidP="008C6D67">
            <w:pPr>
              <w:rPr>
                <w:b/>
              </w:rPr>
            </w:pPr>
            <w:r w:rsidRPr="008C6D67">
              <w:rPr>
                <w:b/>
              </w:rPr>
              <w:t>(4 hs)</w:t>
            </w:r>
          </w:p>
        </w:tc>
        <w:tc>
          <w:tcPr>
            <w:tcW w:w="3828" w:type="dxa"/>
            <w:vAlign w:val="center"/>
          </w:tcPr>
          <w:p w14:paraId="7CE73B98" w14:textId="77777777" w:rsidR="008C6D67" w:rsidRPr="008C6D67" w:rsidRDefault="008C6D67" w:rsidP="008C6D67">
            <w:pPr>
              <w:spacing w:after="80" w:line="276" w:lineRule="auto"/>
              <w:rPr>
                <w:b/>
              </w:rPr>
            </w:pPr>
            <w:r w:rsidRPr="008C6D67">
              <w:rPr>
                <w:b/>
                <w:bCs/>
              </w:rPr>
              <w:t>Control de tráfico y seguridad aplicada</w:t>
            </w:r>
          </w:p>
          <w:p w14:paraId="136C62DD" w14:textId="07A1F637" w:rsidR="008C6D67" w:rsidRPr="008C6D67" w:rsidRDefault="008C6D67" w:rsidP="008C6D67">
            <w:pPr>
              <w:numPr>
                <w:ilvl w:val="0"/>
                <w:numId w:val="8"/>
              </w:numPr>
              <w:spacing w:line="276" w:lineRule="auto"/>
              <w:ind w:left="310" w:hanging="277"/>
            </w:pPr>
            <w:r>
              <w:t>Listas de Control de Acceso (ACLs) - Taller.</w:t>
            </w:r>
          </w:p>
          <w:p w14:paraId="2C89AF85" w14:textId="26A4600F" w:rsidR="008C6D67" w:rsidRPr="008C6D67" w:rsidRDefault="008C6D67" w:rsidP="008C6D67">
            <w:pPr>
              <w:numPr>
                <w:ilvl w:val="0"/>
                <w:numId w:val="8"/>
              </w:numPr>
              <w:spacing w:line="276" w:lineRule="auto"/>
              <w:ind w:left="310" w:hanging="277"/>
            </w:pPr>
            <w:r>
              <w:t>Configuración NAT.</w:t>
            </w:r>
          </w:p>
          <w:p w14:paraId="2F063804" w14:textId="7D567347" w:rsidR="008C6D67" w:rsidRPr="008C6D67" w:rsidRDefault="008C6D67" w:rsidP="008C6D67">
            <w:pPr>
              <w:numPr>
                <w:ilvl w:val="0"/>
                <w:numId w:val="8"/>
              </w:numPr>
              <w:spacing w:line="276" w:lineRule="auto"/>
              <w:ind w:left="310" w:hanging="277"/>
            </w:pPr>
            <w:r>
              <w:t>Seguridad Aplicada (Port Security, Snooping, Hardening).</w:t>
            </w:r>
          </w:p>
        </w:tc>
        <w:tc>
          <w:tcPr>
            <w:tcW w:w="3870" w:type="dxa"/>
            <w:vAlign w:val="center"/>
          </w:tcPr>
          <w:p w14:paraId="0599D712" w14:textId="77777777" w:rsidR="008C6D67" w:rsidRPr="008C6D67" w:rsidRDefault="008C6D67" w:rsidP="008C6D67">
            <w:pPr>
              <w:spacing w:after="80" w:line="276" w:lineRule="auto"/>
              <w:rPr>
                <w:b/>
                <w:bCs/>
              </w:rPr>
            </w:pPr>
            <w:r w:rsidRPr="008C6D67">
              <w:rPr>
                <w:b/>
                <w:bCs/>
              </w:rPr>
              <w:t>Misión inter-clase:</w:t>
            </w:r>
          </w:p>
          <w:p w14:paraId="1C9FCE4B" w14:textId="7DF6480D" w:rsidR="008C6D67" w:rsidRPr="008C6D67" w:rsidRDefault="008C6D67" w:rsidP="008C6D67">
            <w:pPr>
              <w:numPr>
                <w:ilvl w:val="0"/>
                <w:numId w:val="8"/>
              </w:numPr>
              <w:spacing w:line="276" w:lineRule="auto"/>
              <w:ind w:left="310" w:hanging="277"/>
            </w:pPr>
            <w:r>
              <w:t>Leer: "Introducción a la seguridad" (Amenazas, Ataques, Criptografía).</w:t>
            </w:r>
          </w:p>
        </w:tc>
      </w:tr>
      <w:tr w:rsidR="008C6D67" w14:paraId="3E8AB1B2" w14:textId="77777777" w:rsidTr="008C6D67">
        <w:trPr>
          <w:cantSplit/>
          <w:trHeight w:val="2560"/>
        </w:trPr>
        <w:tc>
          <w:tcPr>
            <w:tcW w:w="1693" w:type="dxa"/>
            <w:vAlign w:val="center"/>
          </w:tcPr>
          <w:p w14:paraId="18C6C660" w14:textId="77777777" w:rsidR="008C6D67" w:rsidRDefault="008C6D67" w:rsidP="008C6D67">
            <w:pPr>
              <w:rPr>
                <w:b/>
              </w:rPr>
            </w:pPr>
            <w:r w:rsidRPr="008C6D67">
              <w:rPr>
                <w:b/>
              </w:rPr>
              <w:t>FASE DE CIERRE</w:t>
            </w:r>
          </w:p>
          <w:p w14:paraId="6660CEC8" w14:textId="77777777" w:rsidR="008C6D67" w:rsidRDefault="008C6D67" w:rsidP="008C6D67">
            <w:pPr>
              <w:rPr>
                <w:b/>
                <w:i/>
              </w:rPr>
            </w:pPr>
          </w:p>
          <w:p w14:paraId="62AC8DE4" w14:textId="77777777" w:rsidR="008C6D67" w:rsidRDefault="008C6D67" w:rsidP="008C6D67">
            <w:pPr>
              <w:rPr>
                <w:b/>
                <w:i/>
              </w:rPr>
            </w:pPr>
          </w:p>
          <w:p w14:paraId="2CCBC51E" w14:textId="2AE9B409" w:rsidR="008C6D67" w:rsidRPr="008C6D67" w:rsidRDefault="008C6D67" w:rsidP="008C6D67">
            <w:pPr>
              <w:rPr>
                <w:i/>
              </w:rPr>
            </w:pPr>
            <w:r w:rsidRPr="008C6D67">
              <w:rPr>
                <w:i/>
              </w:rPr>
              <w:t>(Semanas 5 a 8 sugeridas)</w:t>
            </w:r>
          </w:p>
          <w:p w14:paraId="27571564" w14:textId="5BE69EE0" w:rsidR="008C6D67" w:rsidRPr="008C6D67" w:rsidRDefault="008C6D67" w:rsidP="008C6D67">
            <w:pPr>
              <w:rPr>
                <w:b/>
              </w:rPr>
            </w:pPr>
          </w:p>
        </w:tc>
        <w:tc>
          <w:tcPr>
            <w:tcW w:w="3828" w:type="dxa"/>
            <w:vAlign w:val="center"/>
          </w:tcPr>
          <w:p w14:paraId="65B53F2A" w14:textId="77777777" w:rsidR="008C6D67" w:rsidRPr="008C6D67" w:rsidRDefault="008C6D67" w:rsidP="008C6D67"/>
          <w:p w14:paraId="2543F359" w14:textId="77777777" w:rsidR="008C6D67" w:rsidRDefault="008C6D67" w:rsidP="008C6D67">
            <w:pPr>
              <w:spacing w:after="80"/>
            </w:pPr>
            <w:r w:rsidRPr="008C6D67">
              <w:rPr>
                <w:i/>
              </w:rPr>
              <w:t>Finaliza la instancia sincrónica.</w:t>
            </w:r>
          </w:p>
          <w:p w14:paraId="3ADB63FD" w14:textId="77777777" w:rsidR="008C6D67" w:rsidRDefault="008C6D67" w:rsidP="008C6D67">
            <w:pPr>
              <w:spacing w:after="80"/>
            </w:pPr>
          </w:p>
          <w:p w14:paraId="52DC542D" w14:textId="0D97C5C4" w:rsidR="008C6D67" w:rsidRPr="008C6D67" w:rsidRDefault="008C6D67" w:rsidP="008C6D67">
            <w:pPr>
              <w:rPr>
                <w:i/>
              </w:rPr>
            </w:pPr>
            <w:r>
              <w:t>El alumno ya posee autonomía en el manejo de equipos, CLI y resolución de problemas fundamentales.</w:t>
            </w:r>
          </w:p>
        </w:tc>
        <w:tc>
          <w:tcPr>
            <w:tcW w:w="3870" w:type="dxa"/>
            <w:vAlign w:val="center"/>
          </w:tcPr>
          <w:p w14:paraId="6F1982D8" w14:textId="77777777" w:rsidR="008C6D67" w:rsidRPr="008C6D67" w:rsidRDefault="008C6D67" w:rsidP="008C6D67">
            <w:pPr>
              <w:spacing w:after="80" w:line="276" w:lineRule="auto"/>
              <w:rPr>
                <w:b/>
                <w:bCs/>
              </w:rPr>
            </w:pPr>
            <w:r w:rsidRPr="008C6D67">
              <w:rPr>
                <w:b/>
                <w:bCs/>
              </w:rPr>
              <w:t>Módulos de arquitectura y tecnologías modernas:</w:t>
            </w:r>
          </w:p>
          <w:p w14:paraId="43DED882" w14:textId="1A6F7812" w:rsidR="008C6D67" w:rsidRPr="008C6D67" w:rsidRDefault="008C6D67" w:rsidP="008C6D67">
            <w:pPr>
              <w:numPr>
                <w:ilvl w:val="0"/>
                <w:numId w:val="8"/>
              </w:numPr>
              <w:spacing w:line="276" w:lineRule="auto"/>
              <w:ind w:left="310" w:hanging="277"/>
            </w:pPr>
            <w:r>
              <w:t>Arquitecturas, Virtualización, Nube y SDN.</w:t>
            </w:r>
          </w:p>
          <w:p w14:paraId="3A1DF3E0" w14:textId="4E486CBA" w:rsidR="008C6D67" w:rsidRPr="008C6D67" w:rsidRDefault="008C6D67" w:rsidP="008C6D67">
            <w:pPr>
              <w:numPr>
                <w:ilvl w:val="0"/>
                <w:numId w:val="8"/>
              </w:numPr>
              <w:spacing w:line="276" w:lineRule="auto"/>
              <w:ind w:left="310" w:hanging="277"/>
            </w:pPr>
            <w:r>
              <w:t>Tecnologías WAN y VPNs.</w:t>
            </w:r>
          </w:p>
          <w:p w14:paraId="69961AB0" w14:textId="08E4F893" w:rsidR="008C6D67" w:rsidRPr="008C6D67" w:rsidRDefault="008C6D67" w:rsidP="008C6D67">
            <w:pPr>
              <w:numPr>
                <w:ilvl w:val="0"/>
                <w:numId w:val="8"/>
              </w:numPr>
              <w:spacing w:line="276" w:lineRule="auto"/>
              <w:ind w:left="310" w:hanging="277"/>
            </w:pPr>
            <w:r>
              <w:t>Automatización (APIs, REST, Ansible) y QoS.</w:t>
            </w:r>
          </w:p>
        </w:tc>
      </w:tr>
    </w:tbl>
    <w:p w14:paraId="6EFA3528" w14:textId="77777777" w:rsidR="008C6D67" w:rsidRDefault="008C6D67" w:rsidP="008C6D67"/>
    <w:p w14:paraId="237A71DC" w14:textId="65F4710C" w:rsidR="008C6D67" w:rsidRDefault="008C6D67" w:rsidP="008C6D67">
      <w:pPr>
        <w:pStyle w:val="Ttulo3"/>
      </w:pPr>
      <w:r w:rsidRPr="008C6D67">
        <w:t xml:space="preserve"> Línea de tiempo (3 veces / semana)</w:t>
      </w:r>
    </w:p>
    <w:p w14:paraId="5373BDE7" w14:textId="77777777" w:rsidR="008C6D67" w:rsidRDefault="008C6D67" w:rsidP="008C6D67">
      <w:pPr>
        <w:rPr>
          <w:color w:val="000000"/>
        </w:rPr>
      </w:pPr>
      <w:r w:rsidRPr="008C6D67">
        <w:rPr>
          <w:color w:val="000000"/>
        </w:rPr>
        <w:t>Fase presencial (4 semanas, 40 h) + Fase de cierre autogestionada (semanas 5 a 8)</w:t>
      </w:r>
    </w:p>
    <w:p w14:paraId="7647DD15" w14:textId="77777777" w:rsidR="008C6D67" w:rsidRDefault="008C6D67" w:rsidP="008C6D67">
      <w:pPr>
        <w:rPr>
          <w:color w:val="000000"/>
        </w:rPr>
      </w:pPr>
    </w:p>
    <w:tbl>
      <w:tblPr>
        <w:tblStyle w:val="Tablaconcuadrcula"/>
        <w:tblW w:w="10065"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80" w:firstRow="0" w:lastRow="0" w:firstColumn="1" w:lastColumn="0" w:noHBand="0" w:noVBand="1"/>
      </w:tblPr>
      <w:tblGrid>
        <w:gridCol w:w="4253"/>
        <w:gridCol w:w="1559"/>
        <w:gridCol w:w="4253"/>
      </w:tblGrid>
      <w:tr w:rsidR="008C6D67" w:rsidRPr="008C6D67" w14:paraId="72255205" w14:textId="77777777" w:rsidTr="008C6D67">
        <w:trPr>
          <w:cantSplit/>
          <w:trHeight w:val="438"/>
          <w:tblHeader/>
        </w:trPr>
        <w:tc>
          <w:tcPr>
            <w:tcW w:w="4253" w:type="dxa"/>
            <w:shd w:val="clear" w:color="1F3864" w:fill="1F3864"/>
            <w:vAlign w:val="center"/>
          </w:tcPr>
          <w:p w14:paraId="25EBA760" w14:textId="28482C83" w:rsidR="008C6D67" w:rsidRPr="008C6D67" w:rsidRDefault="008C6D67" w:rsidP="008C6D67">
            <w:pPr>
              <w:jc w:val="center"/>
              <w:rPr>
                <w:rFonts w:ascii="Calibri Light" w:hAnsi="Calibri Light" w:cs="Calibri Light"/>
                <w:b/>
                <w:color w:val="FFFFFF"/>
                <w:sz w:val="20"/>
              </w:rPr>
            </w:pPr>
            <w:r w:rsidRPr="008C6D67">
              <w:rPr>
                <w:rFonts w:ascii="Calibri Light" w:hAnsi="Calibri Light" w:cs="Calibri Light"/>
                <w:b/>
                <w:color w:val="FFFFFF"/>
                <w:sz w:val="20"/>
              </w:rPr>
              <w:lastRenderedPageBreak/>
              <w:t>SINCRÓNICO — Aula virtual (12 h/semana)</w:t>
            </w:r>
          </w:p>
        </w:tc>
        <w:tc>
          <w:tcPr>
            <w:tcW w:w="1559" w:type="dxa"/>
            <w:vAlign w:val="center"/>
          </w:tcPr>
          <w:p w14:paraId="5C80C313" w14:textId="77777777" w:rsidR="008C6D67" w:rsidRPr="008C6D67" w:rsidRDefault="008C6D67" w:rsidP="008C6D67">
            <w:pPr>
              <w:jc w:val="center"/>
              <w:rPr>
                <w:color w:val="000000"/>
              </w:rPr>
            </w:pPr>
          </w:p>
        </w:tc>
        <w:tc>
          <w:tcPr>
            <w:tcW w:w="4253" w:type="dxa"/>
            <w:shd w:val="clear" w:color="2E7D6E" w:fill="2E7D6E"/>
            <w:vAlign w:val="center"/>
          </w:tcPr>
          <w:p w14:paraId="52C88864" w14:textId="73E075B4" w:rsidR="008C6D67" w:rsidRPr="008C6D67" w:rsidRDefault="008C6D67" w:rsidP="008C6D67">
            <w:pPr>
              <w:jc w:val="center"/>
              <w:rPr>
                <w:rFonts w:ascii="Calibri Light" w:hAnsi="Calibri Light" w:cs="Calibri Light"/>
                <w:b/>
                <w:color w:val="FFFFFF"/>
                <w:sz w:val="20"/>
              </w:rPr>
            </w:pPr>
            <w:r w:rsidRPr="008C6D67">
              <w:rPr>
                <w:rFonts w:ascii="Calibri Light" w:hAnsi="Calibri Light" w:cs="Calibri Light"/>
                <w:b/>
                <w:color w:val="FFFFFF"/>
                <w:sz w:val="20"/>
              </w:rPr>
              <w:t>ASINCRÓNICO — Autoestudio</w:t>
            </w:r>
          </w:p>
        </w:tc>
      </w:tr>
      <w:tr w:rsidR="008C6D67" w:rsidRPr="008C6D67" w14:paraId="7A64B779" w14:textId="77777777" w:rsidTr="008C6D67">
        <w:trPr>
          <w:cantSplit/>
        </w:trPr>
        <w:tc>
          <w:tcPr>
            <w:tcW w:w="4253" w:type="dxa"/>
          </w:tcPr>
          <w:p w14:paraId="1CC88706" w14:textId="77777777" w:rsidR="008C6D67" w:rsidRPr="008C6D67" w:rsidRDefault="008C6D67" w:rsidP="008C6D67">
            <w:pPr>
              <w:rPr>
                <w:color w:val="000000"/>
              </w:rPr>
            </w:pPr>
          </w:p>
        </w:tc>
        <w:tc>
          <w:tcPr>
            <w:tcW w:w="1559" w:type="dxa"/>
            <w:vAlign w:val="center"/>
          </w:tcPr>
          <w:p w14:paraId="53F0B8BC" w14:textId="77777777" w:rsidR="008C6D67" w:rsidRPr="008C6D67" w:rsidRDefault="008C6D67" w:rsidP="008C6D67">
            <w:pPr>
              <w:jc w:val="center"/>
              <w:rPr>
                <w:color w:val="000000"/>
              </w:rPr>
            </w:pPr>
          </w:p>
        </w:tc>
        <w:tc>
          <w:tcPr>
            <w:tcW w:w="4253" w:type="dxa"/>
          </w:tcPr>
          <w:p w14:paraId="54EBF00B" w14:textId="77777777" w:rsidR="008C6D67" w:rsidRPr="008C6D67" w:rsidRDefault="008C6D67" w:rsidP="008C6D67">
            <w:pPr>
              <w:rPr>
                <w:color w:val="000000"/>
              </w:rPr>
            </w:pPr>
          </w:p>
        </w:tc>
      </w:tr>
      <w:tr w:rsidR="008C6D67" w:rsidRPr="008C6D67" w14:paraId="291CC60C" w14:textId="77777777" w:rsidTr="008C6D67">
        <w:trPr>
          <w:cantSplit/>
          <w:trHeight w:val="1581"/>
        </w:trPr>
        <w:tc>
          <w:tcPr>
            <w:tcW w:w="4253" w:type="dxa"/>
            <w:shd w:val="clear" w:color="DCE6F1" w:fill="DCE6F1"/>
            <w:vAlign w:val="center"/>
          </w:tcPr>
          <w:p w14:paraId="61FD04D4" w14:textId="77777777" w:rsidR="008C6D67" w:rsidRPr="008C6D67" w:rsidRDefault="008C6D67" w:rsidP="008C6D67">
            <w:pPr>
              <w:widowControl/>
              <w:spacing w:after="100"/>
              <w:jc w:val="right"/>
              <w:rPr>
                <w:rFonts w:ascii="Calibri Light" w:eastAsia="Times New Roman" w:hAnsi="Calibri Light" w:cs="Calibri Light"/>
                <w:b/>
                <w:bCs/>
                <w:color w:val="1F3864"/>
                <w:sz w:val="19"/>
                <w:szCs w:val="19"/>
              </w:rPr>
            </w:pPr>
            <w:r w:rsidRPr="008C6D67">
              <w:rPr>
                <w:rFonts w:ascii="Calibri Light" w:eastAsia="Times New Roman" w:hAnsi="Calibri Light" w:cs="Calibri Light"/>
                <w:b/>
                <w:bCs/>
                <w:color w:val="1F3864"/>
                <w:sz w:val="19"/>
                <w:szCs w:val="19"/>
              </w:rPr>
              <w:t>FUNDAMENTOS Y PRIMER CONTACTO</w:t>
            </w:r>
          </w:p>
          <w:p w14:paraId="553621E8"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hAnsi="Calibri Light" w:cs="Calibri Light"/>
                <w:color w:val="000000"/>
                <w:sz w:val="20"/>
              </w:rPr>
              <w:t xml:space="preserve">•  </w:t>
            </w:r>
            <w:r w:rsidRPr="008C6D67">
              <w:rPr>
                <w:rFonts w:ascii="Calibri Light" w:eastAsia="Times New Roman" w:hAnsi="Calibri Light" w:cs="Calibri Light"/>
                <w:color w:val="3B3B3B"/>
                <w:sz w:val="20"/>
                <w:szCs w:val="20"/>
              </w:rPr>
              <w:t>Operación de Cisco IOS (inicio, acceso, CLI).</w:t>
            </w:r>
          </w:p>
          <w:p w14:paraId="09B1A5CF"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Direccionamiento IPv4 base y conectividad.</w:t>
            </w:r>
          </w:p>
          <w:p w14:paraId="04DFA93A" w14:textId="7F32A51A" w:rsidR="008C6D67" w:rsidRPr="008C6D67" w:rsidRDefault="008C6D67" w:rsidP="008C6D67">
            <w:pPr>
              <w:widowControl/>
              <w:spacing w:after="90"/>
              <w:rPr>
                <w:rFonts w:ascii="Calibri Light" w:hAnsi="Calibri Light" w:cs="Calibri Light"/>
                <w:color w:val="000000"/>
                <w:sz w:val="20"/>
              </w:rPr>
            </w:pPr>
            <w:r w:rsidRPr="008C6D67">
              <w:rPr>
                <w:rFonts w:ascii="Calibri Light" w:eastAsia="Times New Roman" w:hAnsi="Calibri Light" w:cs="Calibri Light"/>
                <w:color w:val="3B3B3B"/>
                <w:sz w:val="20"/>
                <w:szCs w:val="20"/>
              </w:rPr>
              <w:t>•  CDP y LLDP.</w:t>
            </w:r>
          </w:p>
        </w:tc>
        <w:tc>
          <w:tcPr>
            <w:tcW w:w="1559" w:type="dxa"/>
            <w:vAlign w:val="center"/>
          </w:tcPr>
          <w:p w14:paraId="136BCABF" w14:textId="54F4CB68" w:rsidR="008C6D67" w:rsidRPr="008C6D67" w:rsidRDefault="008C6D67" w:rsidP="008C6D67">
            <w:pPr>
              <w:widowControl/>
              <w:shd w:val="clear" w:color="auto" w:fill="1F3864"/>
              <w:spacing w:before="40" w:after="40"/>
              <w:jc w:val="center"/>
              <w:rPr>
                <w:rFonts w:ascii="Calibri Light" w:hAnsi="Calibri Light" w:cs="Calibri Light"/>
                <w:b/>
                <w:color w:val="FFFFFF"/>
                <w:sz w:val="20"/>
              </w:rPr>
            </w:pPr>
            <w:r w:rsidRPr="008C6D67">
              <w:rPr>
                <w:rFonts w:ascii="Calibri Light" w:hAnsi="Calibri Light" w:cs="Calibri Light"/>
                <w:b/>
                <w:color w:val="FFFFFF"/>
                <w:sz w:val="20"/>
              </w:rPr>
              <w:t>Semana 1</w:t>
            </w:r>
          </w:p>
        </w:tc>
        <w:tc>
          <w:tcPr>
            <w:tcW w:w="4253" w:type="dxa"/>
            <w:shd w:val="clear" w:color="DDEDE9" w:fill="DDEDE9"/>
          </w:tcPr>
          <w:p w14:paraId="1324777C" w14:textId="77777777" w:rsidR="008C6D67" w:rsidRPr="008C6D67" w:rsidRDefault="008C6D67" w:rsidP="008C6D67">
            <w:pPr>
              <w:widowControl/>
              <w:spacing w:after="100"/>
              <w:rPr>
                <w:rFonts w:ascii="Calibri Light" w:eastAsia="Times New Roman" w:hAnsi="Calibri Light" w:cs="Calibri Light"/>
                <w:b/>
                <w:bCs/>
                <w:color w:val="2E7D6E"/>
                <w:sz w:val="19"/>
                <w:szCs w:val="19"/>
              </w:rPr>
            </w:pPr>
            <w:r w:rsidRPr="008C6D67">
              <w:rPr>
                <w:rFonts w:ascii="Calibri Light" w:eastAsia="Times New Roman" w:hAnsi="Calibri Light" w:cs="Calibri Light"/>
                <w:b/>
                <w:bCs/>
                <w:color w:val="2E7D6E"/>
                <w:sz w:val="19"/>
                <w:szCs w:val="19"/>
              </w:rPr>
              <w:t>MISIÓN INTER-CLASE</w:t>
            </w:r>
          </w:p>
          <w:p w14:paraId="57627513" w14:textId="77777777" w:rsidR="008C6D67" w:rsidRPr="008C6D67" w:rsidRDefault="008C6D67" w:rsidP="008C6D67">
            <w:pPr>
              <w:widowControl/>
              <w:spacing w:after="90"/>
              <w:rPr>
                <w:rFonts w:ascii="Calibri Light" w:eastAsia="Times New Roman" w:hAnsi="Calibri Light" w:cs="Calibri Light"/>
                <w:color w:val="2E7D6E"/>
                <w:sz w:val="20"/>
                <w:szCs w:val="20"/>
              </w:rPr>
            </w:pPr>
            <w:r w:rsidRPr="008C6D67">
              <w:rPr>
                <w:rFonts w:ascii="Calibri Light" w:eastAsia="Times New Roman" w:hAnsi="Calibri Light" w:cs="Calibri Light"/>
                <w:color w:val="2E7D6E"/>
                <w:sz w:val="20"/>
                <w:szCs w:val="20"/>
              </w:rPr>
              <w:t>•  Leer: “Principios de operación de redes TCP/IP” (Modelos OSI/TCP-IP).</w:t>
            </w:r>
          </w:p>
          <w:p w14:paraId="294DCF77" w14:textId="7732383C" w:rsidR="008C6D67" w:rsidRPr="008C6D67" w:rsidRDefault="008C6D67" w:rsidP="008C6D67">
            <w:pPr>
              <w:widowControl/>
              <w:spacing w:after="90"/>
              <w:rPr>
                <w:rFonts w:ascii="Calibri Light" w:hAnsi="Calibri Light" w:cs="Calibri Light"/>
                <w:color w:val="000000"/>
                <w:sz w:val="20"/>
              </w:rPr>
            </w:pPr>
            <w:r w:rsidRPr="008C6D67">
              <w:rPr>
                <w:rFonts w:ascii="Calibri Light" w:eastAsia="Times New Roman" w:hAnsi="Calibri Light" w:cs="Calibri Light"/>
                <w:color w:val="2E7D6E"/>
                <w:sz w:val="20"/>
                <w:szCs w:val="20"/>
              </w:rPr>
              <w:t>•  Leer: “El protocolo IP (Características)”.</w:t>
            </w:r>
          </w:p>
        </w:tc>
      </w:tr>
      <w:tr w:rsidR="008C6D67" w:rsidRPr="008C6D67" w14:paraId="1C237964" w14:textId="77777777" w:rsidTr="008C6D67">
        <w:trPr>
          <w:cantSplit/>
        </w:trPr>
        <w:tc>
          <w:tcPr>
            <w:tcW w:w="4253" w:type="dxa"/>
            <w:vAlign w:val="center"/>
          </w:tcPr>
          <w:p w14:paraId="4FE68E94" w14:textId="77777777" w:rsidR="008C6D67" w:rsidRPr="008C6D67" w:rsidRDefault="008C6D67" w:rsidP="008C6D67">
            <w:pPr>
              <w:rPr>
                <w:color w:val="000000"/>
              </w:rPr>
            </w:pPr>
          </w:p>
        </w:tc>
        <w:tc>
          <w:tcPr>
            <w:tcW w:w="1559" w:type="dxa"/>
            <w:vAlign w:val="center"/>
          </w:tcPr>
          <w:p w14:paraId="5AF8A3E6" w14:textId="77777777" w:rsidR="008C6D67" w:rsidRPr="008C6D67" w:rsidRDefault="008C6D67" w:rsidP="008C6D67">
            <w:pPr>
              <w:jc w:val="center"/>
              <w:rPr>
                <w:color w:val="000000"/>
              </w:rPr>
            </w:pPr>
          </w:p>
        </w:tc>
        <w:tc>
          <w:tcPr>
            <w:tcW w:w="4253" w:type="dxa"/>
          </w:tcPr>
          <w:p w14:paraId="0FB48A1F" w14:textId="77777777" w:rsidR="008C6D67" w:rsidRPr="008C6D67" w:rsidRDefault="008C6D67" w:rsidP="008C6D67">
            <w:pPr>
              <w:rPr>
                <w:color w:val="000000"/>
              </w:rPr>
            </w:pPr>
          </w:p>
        </w:tc>
      </w:tr>
      <w:tr w:rsidR="008C6D67" w:rsidRPr="008C6D67" w14:paraId="567E695B" w14:textId="77777777" w:rsidTr="008C6D67">
        <w:trPr>
          <w:cantSplit/>
          <w:trHeight w:val="1708"/>
        </w:trPr>
        <w:tc>
          <w:tcPr>
            <w:tcW w:w="4253" w:type="dxa"/>
            <w:shd w:val="clear" w:color="DCE6F1" w:fill="DCE6F1"/>
            <w:vAlign w:val="center"/>
          </w:tcPr>
          <w:p w14:paraId="25B544A5" w14:textId="77777777" w:rsidR="008C6D67" w:rsidRPr="008C6D67" w:rsidRDefault="008C6D67" w:rsidP="008C6D67">
            <w:pPr>
              <w:widowControl/>
              <w:spacing w:after="100"/>
              <w:jc w:val="right"/>
              <w:rPr>
                <w:rFonts w:ascii="Calibri Light" w:eastAsia="Times New Roman" w:hAnsi="Calibri Light" w:cs="Calibri Light"/>
                <w:b/>
                <w:bCs/>
                <w:color w:val="1F3864"/>
                <w:sz w:val="19"/>
                <w:szCs w:val="19"/>
              </w:rPr>
            </w:pPr>
            <w:r w:rsidRPr="008C6D67">
              <w:rPr>
                <w:rFonts w:ascii="Calibri Light" w:eastAsia="Times New Roman" w:hAnsi="Calibri Light" w:cs="Calibri Light"/>
                <w:b/>
                <w:bCs/>
                <w:color w:val="1F3864"/>
                <w:sz w:val="19"/>
                <w:szCs w:val="19"/>
              </w:rPr>
              <w:t>MATEMÁTICAS DE RED Y SWITCHING LOCAL</w:t>
            </w:r>
          </w:p>
          <w:p w14:paraId="34214CBD"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Subnetting IPv4 (Taller en pizarra/simulador).</w:t>
            </w:r>
          </w:p>
          <w:p w14:paraId="49992DCE"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Configuración básica de Switches.</w:t>
            </w:r>
          </w:p>
          <w:p w14:paraId="17F4B8AA" w14:textId="147F1B45" w:rsidR="008C6D67" w:rsidRPr="008C6D67" w:rsidRDefault="008C6D67" w:rsidP="008C6D67">
            <w:pPr>
              <w:widowControl/>
              <w:spacing w:after="90"/>
              <w:rPr>
                <w:rFonts w:ascii="Calibri Light" w:hAnsi="Calibri Light" w:cs="Calibri Light"/>
                <w:color w:val="000000"/>
                <w:sz w:val="20"/>
              </w:rPr>
            </w:pPr>
            <w:r w:rsidRPr="008C6D67">
              <w:rPr>
                <w:rFonts w:ascii="Calibri Light" w:eastAsia="Times New Roman" w:hAnsi="Calibri Light" w:cs="Calibri Light"/>
                <w:color w:val="3B3B3B"/>
                <w:sz w:val="20"/>
                <w:szCs w:val="20"/>
              </w:rPr>
              <w:t>•  Segmentación (VLANs, Troncales).</w:t>
            </w:r>
          </w:p>
        </w:tc>
        <w:tc>
          <w:tcPr>
            <w:tcW w:w="1559" w:type="dxa"/>
            <w:vAlign w:val="center"/>
          </w:tcPr>
          <w:p w14:paraId="225D023D" w14:textId="6B45DAF7" w:rsidR="008C6D67" w:rsidRPr="008C6D67" w:rsidRDefault="008C6D67" w:rsidP="008C6D67">
            <w:pPr>
              <w:widowControl/>
              <w:shd w:val="clear" w:color="auto" w:fill="1F3864"/>
              <w:spacing w:before="40" w:after="40"/>
              <w:jc w:val="center"/>
              <w:rPr>
                <w:rFonts w:ascii="Calibri Light" w:hAnsi="Calibri Light" w:cs="Calibri Light"/>
                <w:b/>
                <w:color w:val="FFFFFF"/>
                <w:sz w:val="20"/>
              </w:rPr>
            </w:pPr>
            <w:r w:rsidRPr="008C6D67">
              <w:rPr>
                <w:rFonts w:ascii="Calibri Light" w:hAnsi="Calibri Light" w:cs="Calibri Light"/>
                <w:b/>
                <w:color w:val="FFFFFF"/>
                <w:sz w:val="20"/>
              </w:rPr>
              <w:t>Semana 2</w:t>
            </w:r>
          </w:p>
        </w:tc>
        <w:tc>
          <w:tcPr>
            <w:tcW w:w="4253" w:type="dxa"/>
            <w:shd w:val="clear" w:color="DDEDE9" w:fill="DDEDE9"/>
          </w:tcPr>
          <w:p w14:paraId="5636D602" w14:textId="77777777" w:rsidR="008C6D67" w:rsidRPr="008C6D67" w:rsidRDefault="008C6D67" w:rsidP="008C6D67">
            <w:pPr>
              <w:widowControl/>
              <w:spacing w:after="100"/>
              <w:rPr>
                <w:rFonts w:ascii="Calibri Light" w:eastAsia="Times New Roman" w:hAnsi="Calibri Light" w:cs="Calibri Light"/>
                <w:b/>
                <w:bCs/>
                <w:color w:val="2E7D6E"/>
                <w:sz w:val="19"/>
                <w:szCs w:val="19"/>
              </w:rPr>
            </w:pPr>
            <w:r w:rsidRPr="008C6D67">
              <w:rPr>
                <w:rFonts w:ascii="Calibri Light" w:eastAsia="Times New Roman" w:hAnsi="Calibri Light" w:cs="Calibri Light"/>
                <w:b/>
                <w:bCs/>
                <w:color w:val="2E7D6E"/>
                <w:sz w:val="19"/>
                <w:szCs w:val="19"/>
              </w:rPr>
              <w:t>MISIÓN INTER-CLASE</w:t>
            </w:r>
          </w:p>
          <w:p w14:paraId="39FB1BF4" w14:textId="77777777" w:rsidR="008C6D67" w:rsidRPr="008C6D67" w:rsidRDefault="008C6D67" w:rsidP="008C6D67">
            <w:pPr>
              <w:widowControl/>
              <w:spacing w:after="90"/>
              <w:rPr>
                <w:rFonts w:ascii="Calibri Light" w:eastAsia="Times New Roman" w:hAnsi="Calibri Light" w:cs="Calibri Light"/>
                <w:color w:val="2E7D6E"/>
                <w:sz w:val="20"/>
                <w:szCs w:val="20"/>
              </w:rPr>
            </w:pPr>
            <w:r w:rsidRPr="008C6D67">
              <w:rPr>
                <w:rFonts w:ascii="Calibri Light" w:eastAsia="Times New Roman" w:hAnsi="Calibri Light" w:cs="Calibri Light"/>
                <w:color w:val="2E7D6E"/>
                <w:sz w:val="20"/>
                <w:szCs w:val="20"/>
              </w:rPr>
              <w:t>•  Leer: “Estructura de direcciones IPv6”.</w:t>
            </w:r>
          </w:p>
          <w:p w14:paraId="652BA5A4" w14:textId="716C2000" w:rsidR="008C6D67" w:rsidRPr="008C6D67" w:rsidRDefault="008C6D67" w:rsidP="008C6D67">
            <w:pPr>
              <w:widowControl/>
              <w:spacing w:after="90"/>
              <w:rPr>
                <w:rFonts w:ascii="Calibri Light" w:hAnsi="Calibri Light" w:cs="Calibri Light"/>
                <w:color w:val="000000"/>
                <w:sz w:val="20"/>
              </w:rPr>
            </w:pPr>
            <w:r w:rsidRPr="008C6D67">
              <w:rPr>
                <w:rFonts w:ascii="Calibri Light" w:eastAsia="Times New Roman" w:hAnsi="Calibri Light" w:cs="Calibri Light"/>
                <w:color w:val="2E7D6E"/>
                <w:sz w:val="20"/>
                <w:szCs w:val="20"/>
              </w:rPr>
              <w:t>•  Leer: “Fundamentos de redes inalámbricas (Teoría)”.</w:t>
            </w:r>
          </w:p>
        </w:tc>
      </w:tr>
      <w:tr w:rsidR="008C6D67" w:rsidRPr="008C6D67" w14:paraId="68174513" w14:textId="77777777" w:rsidTr="008C6D67">
        <w:trPr>
          <w:cantSplit/>
        </w:trPr>
        <w:tc>
          <w:tcPr>
            <w:tcW w:w="4253" w:type="dxa"/>
            <w:vAlign w:val="center"/>
          </w:tcPr>
          <w:p w14:paraId="4A9CADA9" w14:textId="77777777" w:rsidR="008C6D67" w:rsidRPr="008C6D67" w:rsidRDefault="008C6D67" w:rsidP="008C6D67">
            <w:pPr>
              <w:rPr>
                <w:color w:val="000000"/>
              </w:rPr>
            </w:pPr>
          </w:p>
        </w:tc>
        <w:tc>
          <w:tcPr>
            <w:tcW w:w="1559" w:type="dxa"/>
            <w:vAlign w:val="center"/>
          </w:tcPr>
          <w:p w14:paraId="77BF11EB" w14:textId="77777777" w:rsidR="008C6D67" w:rsidRPr="008C6D67" w:rsidRDefault="008C6D67" w:rsidP="008C6D67">
            <w:pPr>
              <w:jc w:val="center"/>
              <w:rPr>
                <w:color w:val="000000"/>
              </w:rPr>
            </w:pPr>
          </w:p>
        </w:tc>
        <w:tc>
          <w:tcPr>
            <w:tcW w:w="4253" w:type="dxa"/>
          </w:tcPr>
          <w:p w14:paraId="781F694A" w14:textId="77777777" w:rsidR="008C6D67" w:rsidRPr="008C6D67" w:rsidRDefault="008C6D67" w:rsidP="008C6D67">
            <w:pPr>
              <w:rPr>
                <w:color w:val="000000"/>
              </w:rPr>
            </w:pPr>
          </w:p>
        </w:tc>
      </w:tr>
      <w:tr w:rsidR="008C6D67" w:rsidRPr="008C6D67" w14:paraId="30EA7B24" w14:textId="77777777" w:rsidTr="008C6D67">
        <w:trPr>
          <w:cantSplit/>
          <w:trHeight w:val="3139"/>
        </w:trPr>
        <w:tc>
          <w:tcPr>
            <w:tcW w:w="4253" w:type="dxa"/>
            <w:shd w:val="clear" w:color="DCE6F1" w:fill="DCE6F1"/>
            <w:vAlign w:val="center"/>
          </w:tcPr>
          <w:p w14:paraId="1E7DDAC6" w14:textId="2CFA8DDA" w:rsidR="008C6D67" w:rsidRPr="008C6D67" w:rsidRDefault="008C6D67" w:rsidP="008C6D67">
            <w:pPr>
              <w:widowControl/>
              <w:spacing w:after="100"/>
              <w:jc w:val="right"/>
              <w:rPr>
                <w:rFonts w:ascii="Calibri Light" w:eastAsia="Times New Roman" w:hAnsi="Calibri Light" w:cs="Calibri Light"/>
                <w:b/>
                <w:bCs/>
                <w:color w:val="1F3864"/>
                <w:sz w:val="19"/>
                <w:szCs w:val="19"/>
              </w:rPr>
            </w:pPr>
            <w:r w:rsidRPr="008C6D67">
              <w:rPr>
                <w:rFonts w:ascii="Calibri Light" w:eastAsia="Times New Roman" w:hAnsi="Calibri Light" w:cs="Calibri Light"/>
                <w:b/>
                <w:bCs/>
                <w:color w:val="1F3864"/>
                <w:sz w:val="19"/>
                <w:szCs w:val="19"/>
              </w:rPr>
              <w:t xml:space="preserve">REDUNDANCIA Y ENRUTAMIENTO </w:t>
            </w:r>
            <w:r>
              <w:rPr>
                <w:rFonts w:ascii="Calibri Light" w:eastAsia="Times New Roman" w:hAnsi="Calibri Light" w:cs="Calibri Light"/>
                <w:b/>
                <w:bCs/>
                <w:color w:val="1F3864"/>
                <w:sz w:val="19"/>
                <w:szCs w:val="19"/>
              </w:rPr>
              <w:br/>
            </w:r>
            <w:r w:rsidRPr="008C6D67">
              <w:rPr>
                <w:rFonts w:ascii="Calibri Light" w:eastAsia="Times New Roman" w:hAnsi="Calibri Light" w:cs="Calibri Light"/>
                <w:b/>
                <w:bCs/>
                <w:color w:val="1F3864"/>
                <w:sz w:val="19"/>
                <w:szCs w:val="19"/>
              </w:rPr>
              <w:t>(BASE Y DINÁMICO)</w:t>
            </w:r>
          </w:p>
          <w:p w14:paraId="489E8370"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STP, EtherChannel y FHRP.</w:t>
            </w:r>
          </w:p>
          <w:p w14:paraId="24B20F7B"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Redes Inalámbricas Prácticas (Configuración WLC).</w:t>
            </w:r>
          </w:p>
          <w:p w14:paraId="0F25FFD5"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Introducción al Enrutamiento y Rutas Estáticas.</w:t>
            </w:r>
          </w:p>
          <w:p w14:paraId="4B2634CB"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OSPF (Configuración, adyacencias, fallos).</w:t>
            </w:r>
          </w:p>
          <w:p w14:paraId="67E0CCA3"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Switching Capa 3.</w:t>
            </w:r>
          </w:p>
          <w:p w14:paraId="5FC1DA38" w14:textId="3B9032A1" w:rsidR="008C6D67" w:rsidRPr="008C6D67" w:rsidRDefault="008C6D67" w:rsidP="008C6D67">
            <w:pPr>
              <w:widowControl/>
              <w:spacing w:after="90"/>
              <w:rPr>
                <w:rFonts w:ascii="Calibri Light" w:hAnsi="Calibri Light" w:cs="Calibri Light"/>
                <w:color w:val="000000"/>
                <w:sz w:val="20"/>
              </w:rPr>
            </w:pPr>
            <w:r w:rsidRPr="008C6D67">
              <w:rPr>
                <w:rFonts w:ascii="Calibri Light" w:eastAsia="Times New Roman" w:hAnsi="Calibri Light" w:cs="Calibri Light"/>
                <w:color w:val="3B3B3B"/>
                <w:sz w:val="20"/>
                <w:szCs w:val="20"/>
              </w:rPr>
              <w:t>•  Servicios IP básicos (DHCP, DNS).</w:t>
            </w:r>
          </w:p>
        </w:tc>
        <w:tc>
          <w:tcPr>
            <w:tcW w:w="1559" w:type="dxa"/>
            <w:vAlign w:val="center"/>
          </w:tcPr>
          <w:p w14:paraId="2ADD7AE6" w14:textId="25F30E13" w:rsidR="008C6D67" w:rsidRPr="008C6D67" w:rsidRDefault="008C6D67" w:rsidP="008C6D67">
            <w:pPr>
              <w:widowControl/>
              <w:shd w:val="clear" w:color="auto" w:fill="1F3864"/>
              <w:spacing w:before="40" w:after="40"/>
              <w:jc w:val="center"/>
              <w:rPr>
                <w:rFonts w:ascii="Calibri Light" w:hAnsi="Calibri Light" w:cs="Calibri Light"/>
                <w:b/>
                <w:color w:val="FFFFFF"/>
                <w:sz w:val="20"/>
              </w:rPr>
            </w:pPr>
            <w:r w:rsidRPr="008C6D67">
              <w:rPr>
                <w:rFonts w:ascii="Calibri Light" w:hAnsi="Calibri Light" w:cs="Calibri Light"/>
                <w:b/>
                <w:color w:val="FFFFFF"/>
                <w:sz w:val="20"/>
              </w:rPr>
              <w:t>Semana 3</w:t>
            </w:r>
          </w:p>
        </w:tc>
        <w:tc>
          <w:tcPr>
            <w:tcW w:w="4253" w:type="dxa"/>
            <w:shd w:val="clear" w:color="DDEDE9" w:fill="DDEDE9"/>
          </w:tcPr>
          <w:p w14:paraId="72893D4C" w14:textId="77777777" w:rsidR="008C6D67" w:rsidRPr="008C6D67" w:rsidRDefault="008C6D67" w:rsidP="008C6D67">
            <w:pPr>
              <w:widowControl/>
              <w:spacing w:after="100"/>
              <w:rPr>
                <w:rFonts w:ascii="Calibri Light" w:eastAsia="Times New Roman" w:hAnsi="Calibri Light" w:cs="Calibri Light"/>
                <w:b/>
                <w:bCs/>
                <w:color w:val="2E7D6E"/>
                <w:sz w:val="19"/>
                <w:szCs w:val="19"/>
              </w:rPr>
            </w:pPr>
            <w:r w:rsidRPr="008C6D67">
              <w:rPr>
                <w:rFonts w:ascii="Calibri Light" w:eastAsia="Times New Roman" w:hAnsi="Calibri Light" w:cs="Calibri Light"/>
                <w:b/>
                <w:bCs/>
                <w:color w:val="2E7D6E"/>
                <w:sz w:val="19"/>
                <w:szCs w:val="19"/>
              </w:rPr>
              <w:t>MISIÓN INTER-CLASE</w:t>
            </w:r>
          </w:p>
          <w:p w14:paraId="5358E6C2" w14:textId="77777777" w:rsidR="008C6D67" w:rsidRPr="008C6D67" w:rsidRDefault="008C6D67" w:rsidP="008C6D67">
            <w:pPr>
              <w:widowControl/>
              <w:spacing w:after="90"/>
              <w:rPr>
                <w:rFonts w:ascii="Calibri Light" w:eastAsia="Times New Roman" w:hAnsi="Calibri Light" w:cs="Calibri Light"/>
                <w:color w:val="2E7D6E"/>
                <w:sz w:val="20"/>
                <w:szCs w:val="20"/>
              </w:rPr>
            </w:pPr>
            <w:r w:rsidRPr="008C6D67">
              <w:rPr>
                <w:rFonts w:ascii="Calibri Light" w:eastAsia="Times New Roman" w:hAnsi="Calibri Light" w:cs="Calibri Light"/>
                <w:color w:val="2E7D6E"/>
                <w:sz w:val="20"/>
                <w:szCs w:val="20"/>
              </w:rPr>
              <w:t>•  Leer: “Principios del enrutamiento IP” (Lógica de toma de decisiones del router).</w:t>
            </w:r>
          </w:p>
          <w:p w14:paraId="0DC09A41" w14:textId="1499876E" w:rsidR="008C6D67" w:rsidRPr="008C6D67" w:rsidRDefault="008C6D67" w:rsidP="008C6D67">
            <w:pPr>
              <w:widowControl/>
              <w:spacing w:after="90"/>
              <w:rPr>
                <w:rFonts w:ascii="Calibri Light" w:hAnsi="Calibri Light" w:cs="Calibri Light"/>
                <w:color w:val="000000"/>
                <w:sz w:val="20"/>
              </w:rPr>
            </w:pPr>
            <w:r w:rsidRPr="008C6D67">
              <w:rPr>
                <w:rFonts w:ascii="Calibri Light" w:eastAsia="Times New Roman" w:hAnsi="Calibri Light" w:cs="Calibri Light"/>
                <w:color w:val="2E7D6E"/>
                <w:sz w:val="20"/>
                <w:szCs w:val="20"/>
              </w:rPr>
              <w:t>•  Repaso de comandos y lecturas de capítulos de enrutamiento y servicios en el Apunte Rápido.</w:t>
            </w:r>
          </w:p>
        </w:tc>
      </w:tr>
      <w:tr w:rsidR="008C6D67" w:rsidRPr="008C6D67" w14:paraId="439B82FF" w14:textId="77777777" w:rsidTr="008C6D67">
        <w:trPr>
          <w:cantSplit/>
        </w:trPr>
        <w:tc>
          <w:tcPr>
            <w:tcW w:w="4253" w:type="dxa"/>
            <w:vAlign w:val="center"/>
          </w:tcPr>
          <w:p w14:paraId="2E82F184" w14:textId="77777777" w:rsidR="008C6D67" w:rsidRPr="008C6D67" w:rsidRDefault="008C6D67" w:rsidP="008C6D67">
            <w:pPr>
              <w:rPr>
                <w:color w:val="000000"/>
              </w:rPr>
            </w:pPr>
          </w:p>
        </w:tc>
        <w:tc>
          <w:tcPr>
            <w:tcW w:w="1559" w:type="dxa"/>
            <w:vAlign w:val="center"/>
          </w:tcPr>
          <w:p w14:paraId="70781BD5" w14:textId="77777777" w:rsidR="008C6D67" w:rsidRPr="008C6D67" w:rsidRDefault="008C6D67" w:rsidP="008C6D67">
            <w:pPr>
              <w:jc w:val="center"/>
              <w:rPr>
                <w:color w:val="000000"/>
              </w:rPr>
            </w:pPr>
          </w:p>
        </w:tc>
        <w:tc>
          <w:tcPr>
            <w:tcW w:w="4253" w:type="dxa"/>
          </w:tcPr>
          <w:p w14:paraId="4AD0B423" w14:textId="77777777" w:rsidR="008C6D67" w:rsidRPr="008C6D67" w:rsidRDefault="008C6D67" w:rsidP="008C6D67">
            <w:pPr>
              <w:rPr>
                <w:color w:val="000000"/>
              </w:rPr>
            </w:pPr>
          </w:p>
        </w:tc>
      </w:tr>
      <w:tr w:rsidR="008C6D67" w:rsidRPr="008C6D67" w14:paraId="442A7A83" w14:textId="77777777" w:rsidTr="008C6D67">
        <w:trPr>
          <w:cantSplit/>
          <w:trHeight w:val="2273"/>
        </w:trPr>
        <w:tc>
          <w:tcPr>
            <w:tcW w:w="4253" w:type="dxa"/>
            <w:shd w:val="clear" w:color="DCE6F1" w:fill="DCE6F1"/>
            <w:vAlign w:val="center"/>
          </w:tcPr>
          <w:p w14:paraId="0B34C657" w14:textId="77777777" w:rsidR="008C6D67" w:rsidRPr="008C6D67" w:rsidRDefault="008C6D67" w:rsidP="008C6D67">
            <w:pPr>
              <w:widowControl/>
              <w:spacing w:after="100"/>
              <w:jc w:val="right"/>
              <w:rPr>
                <w:rFonts w:ascii="Calibri Light" w:eastAsia="Times New Roman" w:hAnsi="Calibri Light" w:cs="Calibri Light"/>
                <w:b/>
                <w:bCs/>
                <w:color w:val="1F3864"/>
                <w:sz w:val="19"/>
                <w:szCs w:val="19"/>
              </w:rPr>
            </w:pPr>
            <w:r w:rsidRPr="008C6D67">
              <w:rPr>
                <w:rFonts w:ascii="Calibri Light" w:eastAsia="Times New Roman" w:hAnsi="Calibri Light" w:cs="Calibri Light"/>
                <w:b/>
                <w:bCs/>
                <w:color w:val="1F3864"/>
                <w:sz w:val="19"/>
                <w:szCs w:val="19"/>
              </w:rPr>
              <w:t>CONTROL DE TRÁFICO Y SEGURIDAD APLICADA</w:t>
            </w:r>
          </w:p>
          <w:p w14:paraId="446AFB67"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Listas de Control de Acceso (ACLs) - Taller.</w:t>
            </w:r>
          </w:p>
          <w:p w14:paraId="1D763C31"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Configuración NAT.</w:t>
            </w:r>
          </w:p>
          <w:p w14:paraId="1CE01C6C" w14:textId="77777777" w:rsidR="008C6D67" w:rsidRPr="008C6D67" w:rsidRDefault="008C6D67" w:rsidP="008C6D67">
            <w:pPr>
              <w:widowControl/>
              <w:spacing w:after="90"/>
              <w:rPr>
                <w:rFonts w:ascii="Calibri Light" w:eastAsia="Times New Roman" w:hAnsi="Calibri Light" w:cs="Calibri Light"/>
                <w:color w:val="3B3B3B"/>
                <w:sz w:val="20"/>
                <w:szCs w:val="20"/>
              </w:rPr>
            </w:pPr>
            <w:r w:rsidRPr="008C6D67">
              <w:rPr>
                <w:rFonts w:ascii="Calibri Light" w:eastAsia="Times New Roman" w:hAnsi="Calibri Light" w:cs="Calibri Light"/>
                <w:color w:val="3B3B3B"/>
                <w:sz w:val="20"/>
                <w:szCs w:val="20"/>
              </w:rPr>
              <w:t>•  Seguridad Aplicada (Port Security, Snooping, Hardening).</w:t>
            </w:r>
          </w:p>
          <w:p w14:paraId="3FFD5A23" w14:textId="5CAF1BAC" w:rsidR="008C6D67" w:rsidRPr="008C6D67" w:rsidRDefault="008C6D67" w:rsidP="008C6D67">
            <w:pPr>
              <w:widowControl/>
              <w:spacing w:after="100"/>
              <w:jc w:val="right"/>
              <w:rPr>
                <w:rFonts w:ascii="Calibri Light" w:hAnsi="Calibri Light" w:cs="Calibri Light"/>
                <w:b/>
                <w:color w:val="1F3864"/>
                <w:sz w:val="19"/>
              </w:rPr>
            </w:pPr>
            <w:r w:rsidRPr="008C6D67">
              <w:rPr>
                <w:rFonts w:ascii="Calibri Light" w:eastAsia="Times New Roman" w:hAnsi="Calibri Light" w:cs="Calibri Light"/>
                <w:b/>
                <w:bCs/>
                <w:color w:val="1F3864"/>
                <w:sz w:val="19"/>
                <w:szCs w:val="19"/>
              </w:rPr>
              <w:t>FINALIZA LA INSTANCIA SINCRÓNICA</w:t>
            </w:r>
          </w:p>
        </w:tc>
        <w:tc>
          <w:tcPr>
            <w:tcW w:w="1559" w:type="dxa"/>
            <w:vAlign w:val="center"/>
          </w:tcPr>
          <w:p w14:paraId="7577C0F6" w14:textId="44C5776A" w:rsidR="008C6D67" w:rsidRPr="008C6D67" w:rsidRDefault="008C6D67" w:rsidP="008C6D67">
            <w:pPr>
              <w:widowControl/>
              <w:shd w:val="clear" w:color="auto" w:fill="1F3864"/>
              <w:spacing w:before="40" w:after="40"/>
              <w:jc w:val="center"/>
              <w:rPr>
                <w:rFonts w:ascii="Calibri Light" w:hAnsi="Calibri Light" w:cs="Calibri Light"/>
                <w:b/>
                <w:color w:val="FFFFFF"/>
                <w:sz w:val="20"/>
              </w:rPr>
            </w:pPr>
            <w:r w:rsidRPr="008C6D67">
              <w:rPr>
                <w:rFonts w:ascii="Calibri Light" w:hAnsi="Calibri Light" w:cs="Calibri Light"/>
                <w:b/>
                <w:color w:val="FFFFFF"/>
                <w:sz w:val="20"/>
              </w:rPr>
              <w:t>Semana 4</w:t>
            </w:r>
          </w:p>
        </w:tc>
        <w:tc>
          <w:tcPr>
            <w:tcW w:w="4253" w:type="dxa"/>
            <w:shd w:val="clear" w:color="DDEDE9" w:fill="DDEDE9"/>
          </w:tcPr>
          <w:p w14:paraId="4BAAE83C" w14:textId="77777777" w:rsidR="008C6D67" w:rsidRPr="008C6D67" w:rsidRDefault="008C6D67" w:rsidP="008C6D67">
            <w:pPr>
              <w:widowControl/>
              <w:spacing w:after="100"/>
              <w:rPr>
                <w:rFonts w:ascii="Calibri Light" w:eastAsia="Times New Roman" w:hAnsi="Calibri Light" w:cs="Calibri Light"/>
                <w:b/>
                <w:bCs/>
                <w:color w:val="2E7D6E"/>
                <w:sz w:val="19"/>
                <w:szCs w:val="19"/>
              </w:rPr>
            </w:pPr>
            <w:r w:rsidRPr="008C6D67">
              <w:rPr>
                <w:rFonts w:ascii="Calibri Light" w:eastAsia="Times New Roman" w:hAnsi="Calibri Light" w:cs="Calibri Light"/>
                <w:b/>
                <w:bCs/>
                <w:color w:val="2E7D6E"/>
                <w:sz w:val="19"/>
                <w:szCs w:val="19"/>
              </w:rPr>
              <w:t>MISIÓN INTER-CLASE</w:t>
            </w:r>
          </w:p>
          <w:p w14:paraId="0E328BD1" w14:textId="769C161E" w:rsidR="008C6D67" w:rsidRPr="008C6D67" w:rsidRDefault="008C6D67" w:rsidP="008C6D67">
            <w:pPr>
              <w:widowControl/>
              <w:spacing w:after="90"/>
              <w:rPr>
                <w:rFonts w:ascii="Calibri Light" w:hAnsi="Calibri Light" w:cs="Calibri Light"/>
                <w:color w:val="000000"/>
                <w:sz w:val="20"/>
              </w:rPr>
            </w:pPr>
            <w:r w:rsidRPr="008C6D67">
              <w:rPr>
                <w:rFonts w:ascii="Calibri Light" w:eastAsia="Times New Roman" w:hAnsi="Calibri Light" w:cs="Calibri Light"/>
                <w:color w:val="2E7D6E"/>
                <w:sz w:val="20"/>
                <w:szCs w:val="20"/>
              </w:rPr>
              <w:t>•  Leer: “Introducción a la seguridad” (Amenazas, Ataques, Criptografía).</w:t>
            </w:r>
          </w:p>
        </w:tc>
      </w:tr>
      <w:tr w:rsidR="008C6D67" w:rsidRPr="008C6D67" w14:paraId="5FC0CB14" w14:textId="77777777" w:rsidTr="008C6D67">
        <w:trPr>
          <w:cantSplit/>
        </w:trPr>
        <w:tc>
          <w:tcPr>
            <w:tcW w:w="4253" w:type="dxa"/>
          </w:tcPr>
          <w:p w14:paraId="2CAAC62A" w14:textId="77777777" w:rsidR="008C6D67" w:rsidRPr="008C6D67" w:rsidRDefault="008C6D67" w:rsidP="008C6D67">
            <w:pPr>
              <w:rPr>
                <w:color w:val="000000"/>
              </w:rPr>
            </w:pPr>
          </w:p>
        </w:tc>
        <w:tc>
          <w:tcPr>
            <w:tcW w:w="1559" w:type="dxa"/>
            <w:vAlign w:val="center"/>
          </w:tcPr>
          <w:p w14:paraId="2E80F32E" w14:textId="77777777" w:rsidR="008C6D67" w:rsidRPr="008C6D67" w:rsidRDefault="008C6D67" w:rsidP="008C6D67">
            <w:pPr>
              <w:jc w:val="center"/>
              <w:rPr>
                <w:color w:val="000000"/>
              </w:rPr>
            </w:pPr>
          </w:p>
        </w:tc>
        <w:tc>
          <w:tcPr>
            <w:tcW w:w="4253" w:type="dxa"/>
          </w:tcPr>
          <w:p w14:paraId="23FDEED9" w14:textId="77777777" w:rsidR="008C6D67" w:rsidRPr="008C6D67" w:rsidRDefault="008C6D67" w:rsidP="008C6D67">
            <w:pPr>
              <w:rPr>
                <w:color w:val="000000"/>
              </w:rPr>
            </w:pPr>
          </w:p>
        </w:tc>
      </w:tr>
      <w:tr w:rsidR="008C6D67" w:rsidRPr="008C6D67" w14:paraId="1D678AE5" w14:textId="77777777" w:rsidTr="008C6D67">
        <w:trPr>
          <w:cantSplit/>
          <w:trHeight w:val="1837"/>
        </w:trPr>
        <w:tc>
          <w:tcPr>
            <w:tcW w:w="4253" w:type="dxa"/>
          </w:tcPr>
          <w:p w14:paraId="023BACB7" w14:textId="77777777" w:rsidR="008C6D67" w:rsidRPr="008C6D67" w:rsidRDefault="008C6D67" w:rsidP="008C6D67">
            <w:pPr>
              <w:rPr>
                <w:color w:val="000000"/>
              </w:rPr>
            </w:pPr>
          </w:p>
        </w:tc>
        <w:tc>
          <w:tcPr>
            <w:tcW w:w="1559" w:type="dxa"/>
            <w:vAlign w:val="center"/>
          </w:tcPr>
          <w:p w14:paraId="4E7332D0" w14:textId="77777777" w:rsidR="008C6D67" w:rsidRPr="008C6D67" w:rsidRDefault="008C6D67" w:rsidP="008C6D67">
            <w:pPr>
              <w:widowControl/>
              <w:shd w:val="clear" w:color="auto" w:fill="1F3864"/>
              <w:spacing w:before="40" w:after="40"/>
              <w:jc w:val="center"/>
              <w:rPr>
                <w:rFonts w:ascii="Calibri Light" w:hAnsi="Calibri Light" w:cs="Calibri Light"/>
                <w:b/>
                <w:color w:val="FFFFFF"/>
                <w:sz w:val="20"/>
              </w:rPr>
            </w:pPr>
            <w:r w:rsidRPr="008C6D67">
              <w:rPr>
                <w:rFonts w:ascii="Calibri Light" w:hAnsi="Calibri Light" w:cs="Calibri Light"/>
                <w:b/>
                <w:color w:val="FFFFFF"/>
                <w:sz w:val="20"/>
              </w:rPr>
              <w:t>Semanas 5 a 8</w:t>
            </w:r>
          </w:p>
          <w:p w14:paraId="465D91EA" w14:textId="347147E7" w:rsidR="008C6D67" w:rsidRPr="008C6D67" w:rsidRDefault="008C6D67" w:rsidP="008C6D67">
            <w:pPr>
              <w:jc w:val="center"/>
              <w:rPr>
                <w:rFonts w:ascii="Calibri Light" w:hAnsi="Calibri Light" w:cs="Calibri Light"/>
                <w:i/>
                <w:color w:val="595959"/>
                <w:sz w:val="15"/>
              </w:rPr>
            </w:pPr>
            <w:r w:rsidRPr="008C6D67">
              <w:rPr>
                <w:rFonts w:ascii="Calibri Light" w:hAnsi="Calibri Light" w:cs="Calibri Light"/>
                <w:i/>
                <w:color w:val="595959"/>
                <w:sz w:val="15"/>
              </w:rPr>
              <w:t>FASE DE CIERRE (autogestionada)</w:t>
            </w:r>
          </w:p>
        </w:tc>
        <w:tc>
          <w:tcPr>
            <w:tcW w:w="4253" w:type="dxa"/>
            <w:shd w:val="clear" w:color="DDEDE9" w:fill="DDEDE9"/>
          </w:tcPr>
          <w:p w14:paraId="4F7C11FE" w14:textId="77777777" w:rsidR="008C6D67" w:rsidRPr="008C6D67" w:rsidRDefault="008C6D67" w:rsidP="008C6D67">
            <w:pPr>
              <w:widowControl/>
              <w:spacing w:after="100"/>
              <w:rPr>
                <w:rFonts w:ascii="Calibri Light" w:eastAsia="Times New Roman" w:hAnsi="Calibri Light" w:cs="Calibri Light"/>
                <w:b/>
                <w:bCs/>
                <w:color w:val="2E7D6E"/>
                <w:sz w:val="19"/>
                <w:szCs w:val="19"/>
              </w:rPr>
            </w:pPr>
            <w:r w:rsidRPr="008C6D67">
              <w:rPr>
                <w:rFonts w:ascii="Calibri Light" w:eastAsia="Times New Roman" w:hAnsi="Calibri Light" w:cs="Calibri Light"/>
                <w:b/>
                <w:bCs/>
                <w:color w:val="2E7D6E"/>
                <w:sz w:val="19"/>
                <w:szCs w:val="19"/>
              </w:rPr>
              <w:t>MÓDULOS DE ARQUITECTURA Y TECNOLOGÍAS MODERNAS</w:t>
            </w:r>
          </w:p>
          <w:p w14:paraId="3AA18C73" w14:textId="77777777" w:rsidR="008C6D67" w:rsidRPr="008C6D67" w:rsidRDefault="008C6D67" w:rsidP="008C6D67">
            <w:pPr>
              <w:widowControl/>
              <w:spacing w:after="90"/>
              <w:rPr>
                <w:rFonts w:ascii="Calibri Light" w:eastAsia="Times New Roman" w:hAnsi="Calibri Light" w:cs="Calibri Light"/>
                <w:color w:val="2E7D6E"/>
                <w:sz w:val="20"/>
                <w:szCs w:val="20"/>
              </w:rPr>
            </w:pPr>
            <w:r w:rsidRPr="008C6D67">
              <w:rPr>
                <w:rFonts w:ascii="Calibri Light" w:eastAsia="Times New Roman" w:hAnsi="Calibri Light" w:cs="Calibri Light"/>
                <w:color w:val="2E7D6E"/>
                <w:sz w:val="20"/>
                <w:szCs w:val="20"/>
              </w:rPr>
              <w:t>•  Arquitecturas, Virtualización, Nube y SDN.</w:t>
            </w:r>
          </w:p>
          <w:p w14:paraId="2D68CBD0" w14:textId="77777777" w:rsidR="008C6D67" w:rsidRPr="008C6D67" w:rsidRDefault="008C6D67" w:rsidP="008C6D67">
            <w:pPr>
              <w:widowControl/>
              <w:spacing w:after="90"/>
              <w:rPr>
                <w:rFonts w:ascii="Calibri Light" w:eastAsia="Times New Roman" w:hAnsi="Calibri Light" w:cs="Calibri Light"/>
                <w:color w:val="2E7D6E"/>
                <w:sz w:val="20"/>
                <w:szCs w:val="20"/>
              </w:rPr>
            </w:pPr>
            <w:r w:rsidRPr="008C6D67">
              <w:rPr>
                <w:rFonts w:ascii="Calibri Light" w:eastAsia="Times New Roman" w:hAnsi="Calibri Light" w:cs="Calibri Light"/>
                <w:color w:val="2E7D6E"/>
                <w:sz w:val="20"/>
                <w:szCs w:val="20"/>
              </w:rPr>
              <w:t>•  Tecnologías WAN y VPNs.</w:t>
            </w:r>
          </w:p>
          <w:p w14:paraId="0EB3A903" w14:textId="285FBBB6" w:rsidR="008C6D67" w:rsidRPr="008C6D67" w:rsidRDefault="008C6D67" w:rsidP="008C6D67">
            <w:pPr>
              <w:widowControl/>
              <w:spacing w:after="90"/>
              <w:rPr>
                <w:rFonts w:ascii="Calibri Light" w:hAnsi="Calibri Light" w:cs="Calibri Light"/>
                <w:color w:val="000000"/>
                <w:sz w:val="20"/>
              </w:rPr>
            </w:pPr>
            <w:r w:rsidRPr="008C6D67">
              <w:rPr>
                <w:rFonts w:ascii="Calibri Light" w:eastAsia="Times New Roman" w:hAnsi="Calibri Light" w:cs="Calibri Light"/>
                <w:color w:val="2E7D6E"/>
                <w:sz w:val="20"/>
                <w:szCs w:val="20"/>
              </w:rPr>
              <w:t>•  Automatización (APIs, REST, Ansible) y QoS.</w:t>
            </w:r>
          </w:p>
        </w:tc>
      </w:tr>
    </w:tbl>
    <w:p w14:paraId="54820AB2" w14:textId="2B6EC476" w:rsidR="008C6D67" w:rsidRPr="008C6D67" w:rsidRDefault="008C6D67" w:rsidP="008C6D67"/>
    <w:p w14:paraId="6D6D8F24" w14:textId="77777777" w:rsidR="008C6D67" w:rsidRDefault="008C6D67" w:rsidP="008C6D67">
      <w:pPr>
        <w:rPr>
          <w:rFonts w:ascii="Calibri Light" w:hAnsi="Calibri Light" w:cs="Calibri Light"/>
          <w:b/>
          <w:color w:val="595959"/>
          <w:sz w:val="18"/>
        </w:rPr>
      </w:pPr>
      <w:r w:rsidRPr="008C6D67">
        <w:rPr>
          <w:rFonts w:ascii="Calibri Light" w:hAnsi="Calibri Light" w:cs="Calibri Light"/>
          <w:b/>
          <w:color w:val="595959"/>
          <w:sz w:val="18"/>
        </w:rPr>
        <w:t xml:space="preserve">Nota: </w:t>
      </w:r>
    </w:p>
    <w:p w14:paraId="27CD322B" w14:textId="48292497" w:rsidR="008C6D67" w:rsidRDefault="008C6D67" w:rsidP="008C6D67">
      <w:pPr>
        <w:rPr>
          <w:rFonts w:ascii="Calibri Light" w:hAnsi="Calibri Light" w:cs="Calibri Light"/>
          <w:color w:val="595959"/>
          <w:sz w:val="18"/>
        </w:rPr>
      </w:pPr>
      <w:r w:rsidRPr="008C6D67">
        <w:rPr>
          <w:rFonts w:ascii="Calibri Light" w:hAnsi="Calibri Light" w:cs="Calibri Light"/>
          <w:color w:val="595959"/>
          <w:sz w:val="18"/>
        </w:rPr>
        <w:t>Durante las semanas 1 a 4 el alumno combina clase presencial sincrónica (izquierda) con la “misión inter-clase” asincrónica (derecha). Al finalizar la instancia sincrónica (semana 4), ingresa a la fase de cierre (semanas 5 a 8), en la que ya no hay actividad sincrónica y el estudio asincrónico cubre los módulos de arquitecturas y tecnologías modernas.</w:t>
      </w:r>
    </w:p>
    <w:p w14:paraId="43B5EFA0" w14:textId="77777777" w:rsidR="008C6D67" w:rsidRDefault="008C6D67" w:rsidP="008C6D67">
      <w:pPr>
        <w:rPr>
          <w:rFonts w:ascii="Calibri Light" w:hAnsi="Calibri Light" w:cs="Calibri Light"/>
          <w:color w:val="595959"/>
          <w:sz w:val="18"/>
        </w:rPr>
      </w:pPr>
    </w:p>
    <w:p w14:paraId="42A0BBA5" w14:textId="77777777" w:rsidR="008C6D67" w:rsidRPr="008C6D67" w:rsidRDefault="008C6D67" w:rsidP="008C6D67">
      <w:pPr>
        <w:rPr>
          <w:rFonts w:ascii="Calibri Light" w:hAnsi="Calibri Light" w:cs="Calibri Light"/>
          <w:color w:val="595959"/>
          <w:sz w:val="18"/>
        </w:rPr>
      </w:pPr>
    </w:p>
    <w:sectPr w:rsidR="008C6D67" w:rsidRPr="008C6D67" w:rsidSect="009074FA">
      <w:headerReference w:type="default" r:id="rId11"/>
      <w:footerReference w:type="default" r:id="rId12"/>
      <w:footerReference w:type="first" r:id="rId13"/>
      <w:pgSz w:w="12240" w:h="15840"/>
      <w:pgMar w:top="1155" w:right="1133" w:bottom="1417"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DD3A4" w14:textId="77777777" w:rsidR="00256BB4" w:rsidRDefault="00256BB4">
      <w:pPr>
        <w:spacing w:line="240" w:lineRule="auto"/>
      </w:pPr>
      <w:r>
        <w:separator/>
      </w:r>
    </w:p>
  </w:endnote>
  <w:endnote w:type="continuationSeparator" w:id="0">
    <w:p w14:paraId="50AE3021" w14:textId="77777777" w:rsidR="00256BB4" w:rsidRDefault="00256B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61CD6B1-E69C-43ED-B6EB-FB94EDAAC57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834AC2D-DA4C-4DA7-9589-D218456D0476}"/>
    <w:embedBold r:id="rId3" w:fontKey="{374BCA56-083F-4DDF-AEB5-7287BFE96453}"/>
    <w:embedItalic r:id="rId4" w:fontKey="{417C45FB-0FC1-4EBF-AEEF-F31CD40245B9}"/>
    <w:embedBoldItalic r:id="rId5" w:fontKey="{AE56F98A-4207-4D1E-981F-5EB0188E2641}"/>
  </w:font>
  <w:font w:name="Georgia">
    <w:panose1 w:val="02040502050405020303"/>
    <w:charset w:val="00"/>
    <w:family w:val="roman"/>
    <w:pitch w:val="variable"/>
    <w:sig w:usb0="00000287" w:usb1="00000000" w:usb2="00000000" w:usb3="00000000" w:csb0="0000009F" w:csb1="00000000"/>
    <w:embedItalic r:id="rId6" w:fontKey="{19A56C5E-ED36-46AC-9E47-81D581C9BFB2}"/>
  </w:font>
  <w:font w:name="Calibri Light">
    <w:panose1 w:val="020F0302020204030204"/>
    <w:charset w:val="00"/>
    <w:family w:val="swiss"/>
    <w:pitch w:val="variable"/>
    <w:sig w:usb0="E4002EFF" w:usb1="C200247B" w:usb2="00000009" w:usb3="00000000" w:csb0="000001FF" w:csb1="00000000"/>
    <w:embedRegular r:id="rId7" w:fontKey="{678FF380-B651-4CE0-A301-5824DF0B6142}"/>
    <w:embedBold r:id="rId8" w:fontKey="{E8A8AA3E-9E24-4A1E-84C2-D4F8EC712920}"/>
    <w:embedItalic r:id="rId9" w:fontKey="{0BCF5F7D-7CC1-45C9-902D-CD866E862B5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A848F2E0-FFF5-4BAA-8345-6DBB054E78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2CF3" w14:textId="77777777" w:rsidR="00B75A65" w:rsidRDefault="00000000">
    <w:pPr>
      <w:spacing w:line="240" w:lineRule="auto"/>
      <w:ind w:left="-141"/>
      <w:rPr>
        <w:rFonts w:ascii="Arial" w:eastAsia="Arial" w:hAnsi="Arial" w:cs="Arial"/>
        <w:color w:val="000000"/>
        <w:sz w:val="16"/>
        <w:szCs w:val="16"/>
      </w:rPr>
    </w:pPr>
    <w:r>
      <w:pict w14:anchorId="024C03DB">
        <v:rect id="_x0000_i1044" style="width:0;height:1.5pt" o:hralign="center" o:hrstd="t" o:hr="t" fillcolor="#a0a0a0" stroked="f"/>
      </w:pict>
    </w:r>
  </w:p>
  <w:p w14:paraId="64264DD4" w14:textId="77777777" w:rsidR="00B75A65" w:rsidRDefault="007D6C98">
    <w:pPr>
      <w:spacing w:line="240" w:lineRule="auto"/>
      <w:ind w:left="-141"/>
    </w:pPr>
    <w:r>
      <w:rPr>
        <w:rFonts w:ascii="Arial" w:eastAsia="Arial" w:hAnsi="Arial" w:cs="Arial"/>
        <w:color w:val="000000"/>
        <w:sz w:val="16"/>
        <w:szCs w:val="16"/>
      </w:rPr>
      <w:t xml:space="preserve">El texto de este documento ha sido desarrollado con asistencia de inteligencia artificial          </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t xml:space="preserve">          </w:t>
    </w:r>
    <w:r>
      <w:rPr>
        <w:rFonts w:ascii="Arial" w:eastAsia="Arial" w:hAnsi="Arial" w:cs="Arial"/>
        <w:color w:val="000000"/>
      </w:rPr>
      <w:t xml:space="preserv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05369">
      <w:rPr>
        <w:rFonts w:ascii="Arial" w:eastAsia="Arial" w:hAnsi="Arial" w:cs="Arial"/>
        <w:noProof/>
        <w:color w:val="000000"/>
      </w:rPr>
      <w:t>1</w:t>
    </w:r>
    <w:r>
      <w:rPr>
        <w:rFonts w:ascii="Arial" w:eastAsia="Arial" w:hAnsi="Arial"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9CBD" w14:textId="77777777" w:rsidR="00B75A65" w:rsidRDefault="00000000">
    <w:pPr>
      <w:spacing w:line="240" w:lineRule="auto"/>
      <w:ind w:left="-141"/>
      <w:rPr>
        <w:rFonts w:ascii="Arial" w:eastAsia="Arial" w:hAnsi="Arial" w:cs="Arial"/>
        <w:color w:val="000000"/>
        <w:sz w:val="16"/>
        <w:szCs w:val="16"/>
      </w:rPr>
    </w:pPr>
    <w:r>
      <w:pict w14:anchorId="393CAD0B">
        <v:rect id="_x0000_i1045" style="width:0;height:1.5pt" o:hralign="center" o:hrstd="t" o:hr="t" fillcolor="#a0a0a0" stroked="f"/>
      </w:pict>
    </w:r>
  </w:p>
  <w:p w14:paraId="1579E41E" w14:textId="77777777" w:rsidR="00B75A65" w:rsidRDefault="007D6C98">
    <w:pPr>
      <w:spacing w:line="240" w:lineRule="auto"/>
      <w:ind w:left="-141"/>
    </w:pPr>
    <w:r>
      <w:rPr>
        <w:rFonts w:ascii="Arial" w:eastAsia="Arial" w:hAnsi="Arial" w:cs="Arial"/>
        <w:color w:val="000000"/>
        <w:sz w:val="16"/>
        <w:szCs w:val="16"/>
      </w:rPr>
      <w:t xml:space="preserve">El texto de esta guía ha sido desarrollado con asistencia de inteligencia artificial          </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t xml:space="preserve">     </w:t>
    </w:r>
    <w:r>
      <w:rPr>
        <w:rFonts w:ascii="Arial" w:eastAsia="Arial" w:hAnsi="Arial" w:cs="Arial"/>
        <w:color w:val="000000"/>
      </w:rPr>
      <w:t xml:space="preserv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E8467" w14:textId="77777777" w:rsidR="00256BB4" w:rsidRDefault="00256BB4">
      <w:pPr>
        <w:spacing w:line="240" w:lineRule="auto"/>
      </w:pPr>
      <w:r>
        <w:separator/>
      </w:r>
    </w:p>
  </w:footnote>
  <w:footnote w:type="continuationSeparator" w:id="0">
    <w:p w14:paraId="5E4AA26A" w14:textId="77777777" w:rsidR="00256BB4" w:rsidRDefault="00256B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1138" w14:textId="5A8C5280" w:rsidR="00B75A65" w:rsidRDefault="001118B2">
    <w:pPr>
      <w:jc w:val="right"/>
    </w:pPr>
    <w:r w:rsidRPr="004B5D57">
      <w:rPr>
        <w:b/>
        <w:noProof/>
        <w:sz w:val="36"/>
        <w:lang w:val="es-MX"/>
      </w:rPr>
      <w:drawing>
        <wp:anchor distT="0" distB="0" distL="114300" distR="114300" simplePos="0" relativeHeight="251659264" behindDoc="0" locked="0" layoutInCell="1" allowOverlap="1" wp14:anchorId="5288921D" wp14:editId="59C71825">
          <wp:simplePos x="0" y="0"/>
          <wp:positionH relativeFrom="page">
            <wp:posOffset>-34925</wp:posOffset>
          </wp:positionH>
          <wp:positionV relativeFrom="page">
            <wp:posOffset>19050</wp:posOffset>
          </wp:positionV>
          <wp:extent cx="7794958" cy="1723885"/>
          <wp:effectExtent l="0" t="0" r="0" b="0"/>
          <wp:wrapTopAndBottom/>
          <wp:docPr id="770772309" name="Imagen 77077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4958" cy="1723885"/>
                  </a:xfrm>
                  <a:prstGeom prst="rect">
                    <a:avLst/>
                  </a:prstGeom>
                </pic:spPr>
              </pic:pic>
            </a:graphicData>
          </a:graphic>
          <wp14:sizeRelH relativeFrom="margin">
            <wp14:pctWidth>0</wp14:pctWidth>
          </wp14:sizeRelH>
          <wp14:sizeRelV relativeFrom="margin">
            <wp14:pctHeight>0</wp14:pctHeight>
          </wp14:sizeRelV>
        </wp:anchor>
      </w:drawing>
    </w:r>
    <w:r w:rsidR="00B26CD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5D5"/>
    <w:multiLevelType w:val="multilevel"/>
    <w:tmpl w:val="74C63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CB3F05"/>
    <w:multiLevelType w:val="multilevel"/>
    <w:tmpl w:val="E7D45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F936C0"/>
    <w:multiLevelType w:val="multilevel"/>
    <w:tmpl w:val="60923AEC"/>
    <w:lvl w:ilvl="0">
      <w:start w:val="1"/>
      <w:numFmt w:val="decimal"/>
      <w:lvlText w:val="%1."/>
      <w:lvlJc w:val="left"/>
      <w:pPr>
        <w:ind w:left="1580" w:hanging="360"/>
      </w:pPr>
    </w:lvl>
    <w:lvl w:ilvl="1">
      <w:start w:val="1"/>
      <w:numFmt w:val="decimal"/>
      <w:lvlText w:val="%2."/>
      <w:lvlJc w:val="left"/>
      <w:pPr>
        <w:ind w:left="2300" w:hanging="360"/>
      </w:pPr>
    </w:lvl>
    <w:lvl w:ilvl="2">
      <w:start w:val="1"/>
      <w:numFmt w:val="decimal"/>
      <w:lvlText w:val="%3."/>
      <w:lvlJc w:val="left"/>
      <w:pPr>
        <w:ind w:left="3020" w:hanging="360"/>
      </w:pPr>
    </w:lvl>
    <w:lvl w:ilvl="3">
      <w:start w:val="1"/>
      <w:numFmt w:val="decimal"/>
      <w:lvlText w:val="%4."/>
      <w:lvlJc w:val="left"/>
      <w:pPr>
        <w:ind w:left="3740" w:hanging="360"/>
      </w:pPr>
    </w:lvl>
    <w:lvl w:ilvl="4">
      <w:start w:val="1"/>
      <w:numFmt w:val="decimal"/>
      <w:lvlText w:val="%5."/>
      <w:lvlJc w:val="left"/>
      <w:pPr>
        <w:ind w:left="4460" w:hanging="360"/>
      </w:pPr>
    </w:lvl>
    <w:lvl w:ilvl="5">
      <w:start w:val="1"/>
      <w:numFmt w:val="decimal"/>
      <w:lvlText w:val="%6."/>
      <w:lvlJc w:val="left"/>
      <w:pPr>
        <w:ind w:left="5180" w:hanging="360"/>
      </w:pPr>
    </w:lvl>
    <w:lvl w:ilvl="6">
      <w:start w:val="1"/>
      <w:numFmt w:val="decimal"/>
      <w:lvlText w:val="%7."/>
      <w:lvlJc w:val="left"/>
      <w:pPr>
        <w:ind w:left="5900" w:hanging="360"/>
      </w:pPr>
    </w:lvl>
    <w:lvl w:ilvl="7">
      <w:start w:val="1"/>
      <w:numFmt w:val="decimal"/>
      <w:lvlText w:val="%8."/>
      <w:lvlJc w:val="left"/>
      <w:pPr>
        <w:ind w:left="6620" w:hanging="360"/>
      </w:pPr>
    </w:lvl>
    <w:lvl w:ilvl="8">
      <w:start w:val="1"/>
      <w:numFmt w:val="decimal"/>
      <w:lvlText w:val="%9."/>
      <w:lvlJc w:val="left"/>
      <w:pPr>
        <w:ind w:left="7340" w:hanging="360"/>
      </w:pPr>
    </w:lvl>
  </w:abstractNum>
  <w:abstractNum w:abstractNumId="3" w15:restartNumberingAfterBreak="0">
    <w:nsid w:val="2A2750BD"/>
    <w:multiLevelType w:val="multilevel"/>
    <w:tmpl w:val="5A642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C6185E"/>
    <w:multiLevelType w:val="multilevel"/>
    <w:tmpl w:val="94B8F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C11718"/>
    <w:multiLevelType w:val="multilevel"/>
    <w:tmpl w:val="72F8ECF8"/>
    <w:lvl w:ilvl="0">
      <w:start w:val="1"/>
      <w:numFmt w:val="bullet"/>
      <w:lvlText w:val="●"/>
      <w:lvlJc w:val="left"/>
      <w:pPr>
        <w:ind w:left="1220" w:hanging="360"/>
      </w:pPr>
      <w:rPr>
        <w:rFonts w:ascii="Noto Sans Symbols" w:eastAsia="Noto Sans Symbols" w:hAnsi="Noto Sans Symbols" w:cs="Noto Sans Symbols"/>
        <w:sz w:val="20"/>
        <w:szCs w:val="20"/>
      </w:rPr>
    </w:lvl>
    <w:lvl w:ilvl="1">
      <w:start w:val="1"/>
      <w:numFmt w:val="bullet"/>
      <w:lvlText w:val="o"/>
      <w:lvlJc w:val="left"/>
      <w:pPr>
        <w:ind w:left="1940" w:hanging="360"/>
      </w:pPr>
      <w:rPr>
        <w:rFonts w:ascii="Courier New" w:eastAsia="Courier New" w:hAnsi="Courier New" w:cs="Courier New"/>
        <w:sz w:val="20"/>
        <w:szCs w:val="20"/>
      </w:rPr>
    </w:lvl>
    <w:lvl w:ilvl="2">
      <w:start w:val="1"/>
      <w:numFmt w:val="bullet"/>
      <w:lvlText w:val="▪"/>
      <w:lvlJc w:val="left"/>
      <w:pPr>
        <w:ind w:left="2660" w:hanging="360"/>
      </w:pPr>
      <w:rPr>
        <w:rFonts w:ascii="Noto Sans Symbols" w:eastAsia="Noto Sans Symbols" w:hAnsi="Noto Sans Symbols" w:cs="Noto Sans Symbols"/>
        <w:sz w:val="20"/>
        <w:szCs w:val="20"/>
      </w:rPr>
    </w:lvl>
    <w:lvl w:ilvl="3">
      <w:start w:val="1"/>
      <w:numFmt w:val="bullet"/>
      <w:lvlText w:val="▪"/>
      <w:lvlJc w:val="left"/>
      <w:pPr>
        <w:ind w:left="3380" w:hanging="360"/>
      </w:pPr>
      <w:rPr>
        <w:rFonts w:ascii="Noto Sans Symbols" w:eastAsia="Noto Sans Symbols" w:hAnsi="Noto Sans Symbols" w:cs="Noto Sans Symbols"/>
        <w:sz w:val="20"/>
        <w:szCs w:val="20"/>
      </w:rPr>
    </w:lvl>
    <w:lvl w:ilvl="4">
      <w:start w:val="1"/>
      <w:numFmt w:val="bullet"/>
      <w:lvlText w:val="▪"/>
      <w:lvlJc w:val="left"/>
      <w:pPr>
        <w:ind w:left="4100" w:hanging="360"/>
      </w:pPr>
      <w:rPr>
        <w:rFonts w:ascii="Noto Sans Symbols" w:eastAsia="Noto Sans Symbols" w:hAnsi="Noto Sans Symbols" w:cs="Noto Sans Symbols"/>
        <w:sz w:val="20"/>
        <w:szCs w:val="20"/>
      </w:rPr>
    </w:lvl>
    <w:lvl w:ilvl="5">
      <w:start w:val="1"/>
      <w:numFmt w:val="bullet"/>
      <w:lvlText w:val="▪"/>
      <w:lvlJc w:val="left"/>
      <w:pPr>
        <w:ind w:left="4820" w:hanging="360"/>
      </w:pPr>
      <w:rPr>
        <w:rFonts w:ascii="Noto Sans Symbols" w:eastAsia="Noto Sans Symbols" w:hAnsi="Noto Sans Symbols" w:cs="Noto Sans Symbols"/>
        <w:sz w:val="20"/>
        <w:szCs w:val="20"/>
      </w:rPr>
    </w:lvl>
    <w:lvl w:ilvl="6">
      <w:start w:val="1"/>
      <w:numFmt w:val="bullet"/>
      <w:lvlText w:val="▪"/>
      <w:lvlJc w:val="left"/>
      <w:pPr>
        <w:ind w:left="5540" w:hanging="360"/>
      </w:pPr>
      <w:rPr>
        <w:rFonts w:ascii="Noto Sans Symbols" w:eastAsia="Noto Sans Symbols" w:hAnsi="Noto Sans Symbols" w:cs="Noto Sans Symbols"/>
        <w:sz w:val="20"/>
        <w:szCs w:val="20"/>
      </w:rPr>
    </w:lvl>
    <w:lvl w:ilvl="7">
      <w:start w:val="1"/>
      <w:numFmt w:val="bullet"/>
      <w:lvlText w:val="▪"/>
      <w:lvlJc w:val="left"/>
      <w:pPr>
        <w:ind w:left="6260" w:hanging="360"/>
      </w:pPr>
      <w:rPr>
        <w:rFonts w:ascii="Noto Sans Symbols" w:eastAsia="Noto Sans Symbols" w:hAnsi="Noto Sans Symbols" w:cs="Noto Sans Symbols"/>
        <w:sz w:val="20"/>
        <w:szCs w:val="20"/>
      </w:rPr>
    </w:lvl>
    <w:lvl w:ilvl="8">
      <w:start w:val="1"/>
      <w:numFmt w:val="bullet"/>
      <w:lvlText w:val="▪"/>
      <w:lvlJc w:val="left"/>
      <w:pPr>
        <w:ind w:left="6980" w:hanging="360"/>
      </w:pPr>
      <w:rPr>
        <w:rFonts w:ascii="Noto Sans Symbols" w:eastAsia="Noto Sans Symbols" w:hAnsi="Noto Sans Symbols" w:cs="Noto Sans Symbols"/>
        <w:sz w:val="20"/>
        <w:szCs w:val="20"/>
      </w:rPr>
    </w:lvl>
  </w:abstractNum>
  <w:abstractNum w:abstractNumId="6" w15:restartNumberingAfterBreak="0">
    <w:nsid w:val="6205201A"/>
    <w:multiLevelType w:val="multilevel"/>
    <w:tmpl w:val="86B0B57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CD6E76"/>
    <w:multiLevelType w:val="multilevel"/>
    <w:tmpl w:val="C63C5E5E"/>
    <w:lvl w:ilvl="0">
      <w:start w:val="1"/>
      <w:numFmt w:val="decimal"/>
      <w:lvlText w:val="%1."/>
      <w:lvlJc w:val="left"/>
      <w:pPr>
        <w:ind w:left="1220" w:hanging="360"/>
      </w:pPr>
    </w:lvl>
    <w:lvl w:ilvl="1">
      <w:start w:val="1"/>
      <w:numFmt w:val="decimal"/>
      <w:lvlText w:val="%2."/>
      <w:lvlJc w:val="left"/>
      <w:pPr>
        <w:ind w:left="1940" w:hanging="360"/>
      </w:pPr>
    </w:lvl>
    <w:lvl w:ilvl="2">
      <w:start w:val="1"/>
      <w:numFmt w:val="decimal"/>
      <w:lvlText w:val="%3."/>
      <w:lvlJc w:val="left"/>
      <w:pPr>
        <w:ind w:left="2660" w:hanging="360"/>
      </w:pPr>
    </w:lvl>
    <w:lvl w:ilvl="3">
      <w:start w:val="1"/>
      <w:numFmt w:val="decimal"/>
      <w:lvlText w:val="%4."/>
      <w:lvlJc w:val="left"/>
      <w:pPr>
        <w:ind w:left="3380" w:hanging="360"/>
      </w:pPr>
    </w:lvl>
    <w:lvl w:ilvl="4">
      <w:start w:val="1"/>
      <w:numFmt w:val="decimal"/>
      <w:lvlText w:val="%5."/>
      <w:lvlJc w:val="left"/>
      <w:pPr>
        <w:ind w:left="4100" w:hanging="360"/>
      </w:pPr>
    </w:lvl>
    <w:lvl w:ilvl="5">
      <w:start w:val="1"/>
      <w:numFmt w:val="decimal"/>
      <w:lvlText w:val="%6."/>
      <w:lvlJc w:val="left"/>
      <w:pPr>
        <w:ind w:left="4820" w:hanging="360"/>
      </w:pPr>
    </w:lvl>
    <w:lvl w:ilvl="6">
      <w:start w:val="1"/>
      <w:numFmt w:val="decimal"/>
      <w:lvlText w:val="%7."/>
      <w:lvlJc w:val="left"/>
      <w:pPr>
        <w:ind w:left="5540" w:hanging="360"/>
      </w:pPr>
    </w:lvl>
    <w:lvl w:ilvl="7">
      <w:start w:val="1"/>
      <w:numFmt w:val="decimal"/>
      <w:lvlText w:val="%8."/>
      <w:lvlJc w:val="left"/>
      <w:pPr>
        <w:ind w:left="6260" w:hanging="360"/>
      </w:pPr>
    </w:lvl>
    <w:lvl w:ilvl="8">
      <w:start w:val="1"/>
      <w:numFmt w:val="decimal"/>
      <w:lvlText w:val="%9."/>
      <w:lvlJc w:val="left"/>
      <w:pPr>
        <w:ind w:left="6980" w:hanging="360"/>
      </w:pPr>
    </w:lvl>
  </w:abstractNum>
  <w:num w:numId="1" w16cid:durableId="996154593">
    <w:abstractNumId w:val="4"/>
  </w:num>
  <w:num w:numId="2" w16cid:durableId="1488403693">
    <w:abstractNumId w:val="6"/>
  </w:num>
  <w:num w:numId="3" w16cid:durableId="1766920748">
    <w:abstractNumId w:val="3"/>
  </w:num>
  <w:num w:numId="4" w16cid:durableId="997610096">
    <w:abstractNumId w:val="1"/>
  </w:num>
  <w:num w:numId="5" w16cid:durableId="1550069104">
    <w:abstractNumId w:val="7"/>
  </w:num>
  <w:num w:numId="6" w16cid:durableId="540900619">
    <w:abstractNumId w:val="5"/>
  </w:num>
  <w:num w:numId="7" w16cid:durableId="381172829">
    <w:abstractNumId w:val="2"/>
  </w:num>
  <w:num w:numId="8" w16cid:durableId="2047639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A65"/>
    <w:rsid w:val="00017863"/>
    <w:rsid w:val="00020F84"/>
    <w:rsid w:val="00105350"/>
    <w:rsid w:val="001118B2"/>
    <w:rsid w:val="002476B3"/>
    <w:rsid w:val="00256BB4"/>
    <w:rsid w:val="003332FF"/>
    <w:rsid w:val="00406455"/>
    <w:rsid w:val="00430006"/>
    <w:rsid w:val="00527664"/>
    <w:rsid w:val="00623429"/>
    <w:rsid w:val="007D6C98"/>
    <w:rsid w:val="007F0528"/>
    <w:rsid w:val="00887D49"/>
    <w:rsid w:val="008C6D67"/>
    <w:rsid w:val="00905369"/>
    <w:rsid w:val="009074FA"/>
    <w:rsid w:val="00951812"/>
    <w:rsid w:val="00995744"/>
    <w:rsid w:val="00AA060C"/>
    <w:rsid w:val="00AD3923"/>
    <w:rsid w:val="00B14A74"/>
    <w:rsid w:val="00B26CDD"/>
    <w:rsid w:val="00B75A65"/>
    <w:rsid w:val="00D76420"/>
    <w:rsid w:val="00F8298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4B11F"/>
  <w15:docId w15:val="{3B0D8722-1E4F-4F95-8A78-4185D024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1F1F"/>
        <w:sz w:val="22"/>
        <w:szCs w:val="22"/>
        <w:lang w:val="es-AR" w:eastAsia="es-AR"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D67"/>
  </w:style>
  <w:style w:type="paragraph" w:styleId="Ttulo1">
    <w:name w:val="heading 1"/>
    <w:basedOn w:val="Normal"/>
    <w:next w:val="Normal"/>
    <w:uiPriority w:val="9"/>
    <w:qFormat/>
    <w:pPr>
      <w:spacing w:before="240"/>
      <w:outlineLvl w:val="0"/>
    </w:pPr>
    <w:rPr>
      <w:b/>
      <w:bCs/>
      <w:color w:val="0B5394"/>
      <w:sz w:val="48"/>
      <w:szCs w:val="48"/>
    </w:rPr>
  </w:style>
  <w:style w:type="paragraph" w:styleId="Ttulo2">
    <w:name w:val="heading 2"/>
    <w:basedOn w:val="Normal"/>
    <w:next w:val="Normal"/>
    <w:uiPriority w:val="9"/>
    <w:unhideWhenUsed/>
    <w:qFormat/>
    <w:pPr>
      <w:spacing w:before="120" w:after="120"/>
      <w:outlineLvl w:val="1"/>
    </w:pPr>
    <w:rPr>
      <w:b/>
      <w:bCs/>
      <w:color w:val="0B5394"/>
      <w:sz w:val="28"/>
      <w:szCs w:val="28"/>
    </w:rPr>
  </w:style>
  <w:style w:type="paragraph" w:styleId="Ttulo3">
    <w:name w:val="heading 3"/>
    <w:basedOn w:val="Normal"/>
    <w:next w:val="Normal"/>
    <w:uiPriority w:val="9"/>
    <w:unhideWhenUsed/>
    <w:qFormat/>
    <w:pPr>
      <w:spacing w:before="120" w:after="120"/>
      <w:outlineLvl w:val="2"/>
    </w:pPr>
    <w:rPr>
      <w:b/>
      <w:bCs/>
      <w:color w:val="0B5394"/>
      <w:sz w:val="24"/>
      <w:szCs w:val="24"/>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120"/>
    </w:pPr>
    <w:rPr>
      <w:b/>
      <w:bCs/>
      <w:sz w:val="40"/>
      <w:szCs w:val="40"/>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character" w:customStyle="1" w:styleId="Ttulo2Car">
    <w:name w:val="Título 2 Car"/>
    <w:basedOn w:val="Fuentedeprrafopredeter"/>
    <w:uiPriority w:val="9"/>
    <w:rsid w:val="00AB702A"/>
    <w:rPr>
      <w:b/>
      <w:bCs/>
      <w:color w:val="0B5394"/>
      <w:sz w:val="28"/>
      <w:szCs w:val="28"/>
    </w:rPr>
  </w:style>
  <w:style w:type="character" w:customStyle="1" w:styleId="Ttulo3Car">
    <w:name w:val="Título 3 Car"/>
    <w:basedOn w:val="Fuentedeprrafopredeter"/>
    <w:uiPriority w:val="9"/>
    <w:rsid w:val="00AB702A"/>
    <w:rPr>
      <w:b/>
      <w:bCs/>
      <w:color w:val="0B5394"/>
      <w:sz w:val="24"/>
      <w:szCs w:val="24"/>
    </w:rPr>
  </w:style>
  <w:style w:type="paragraph" w:styleId="Prrafodelista">
    <w:name w:val="List Paragraph"/>
    <w:basedOn w:val="Normal"/>
    <w:uiPriority w:val="34"/>
    <w:qFormat/>
    <w:rsid w:val="00A4458B"/>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8C6D67"/>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8C6D67"/>
  </w:style>
  <w:style w:type="paragraph" w:styleId="Piedepgina">
    <w:name w:val="footer"/>
    <w:basedOn w:val="Normal"/>
    <w:link w:val="PiedepginaCar"/>
    <w:uiPriority w:val="99"/>
    <w:unhideWhenUsed/>
    <w:rsid w:val="008C6D67"/>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8C6D67"/>
  </w:style>
  <w:style w:type="table" w:styleId="Tablaconcuadrcula">
    <w:name w:val="Table Grid"/>
    <w:basedOn w:val="Tablanormal"/>
    <w:uiPriority w:val="39"/>
    <w:rsid w:val="008C6D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009E9CB-77E8-48DB-BC04-3B1FD1D79C27}">
  <we:reference id="wa200010453" version="1.0.0.1" store="es-MX" storeType="OMEX"/>
  <we:alternateReferences>
    <we:reference id="WA200010453" version="1.0.0.1" store="" storeType="OMEX"/>
  </we:alternateReferences>
  <we:properties>
    <we:property name="claude.fileId" value="&quot;e14ab0ce-0212-4910-9a86-10c7cf037d0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A5F087045FE747BCEFE65CE43517E8" ma:contentTypeVersion="10" ma:contentTypeDescription="Create a new document." ma:contentTypeScope="" ma:versionID="793c50c2190ea726b164d9b4031f7d02">
  <xsd:schema xmlns:xsd="http://www.w3.org/2001/XMLSchema" xmlns:xs="http://www.w3.org/2001/XMLSchema" xmlns:p="http://schemas.microsoft.com/office/2006/metadata/properties" xmlns:ns2="ca55d29a-5923-4250-bd47-7936aa267488" xmlns:ns3="7653e1b7-e639-414e-85c0-49b5d3acab1b" targetNamespace="http://schemas.microsoft.com/office/2006/metadata/properties" ma:root="true" ma:fieldsID="48644ed49be11cec637e9fe4392d1cd9" ns2:_="" ns3:_="">
    <xsd:import namespace="ca55d29a-5923-4250-bd47-7936aa267488"/>
    <xsd:import namespace="7653e1b7-e639-414e-85c0-49b5d3acab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5d29a-5923-4250-bd47-7936aa267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b58e25-1c2c-430b-99b5-822e1cd85d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53e1b7-e639-414e-85c0-49b5d3acab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0c99c5-a048-4407-a6b6-c6cf201f9eb5}" ma:internalName="TaxCatchAll" ma:showField="CatchAllData" ma:web="7653e1b7-e639-414e-85c0-49b5d3acab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3e1b7-e639-414e-85c0-49b5d3acab1b" xsi:nil="true"/>
    <lcf76f155ced4ddcb4097134ff3c332f xmlns="ca55d29a-5923-4250-bd47-7936aa267488">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3lMi3YKY7mxozaz1F6ue7AoKQ==">CgMxLjAyDmguc2dxNmozZHdjMHdnMg5oLncxcmlpeGpxaTgwcDIOaC40NGE5cmp3aHd2aGsyDmguMTkzYWNyaDgxaWJhOAByITFDQWNwb2hXNFlqYmhDUVhXeFc1Yk1iMkJhMEowc2UzaA==</go:docsCustomData>
</go:gDocsCustomXmlDataStorage>
</file>

<file path=customXml/itemProps1.xml><?xml version="1.0" encoding="utf-8"?>
<ds:datastoreItem xmlns:ds="http://schemas.openxmlformats.org/officeDocument/2006/customXml" ds:itemID="{F918A44A-360F-49BB-994B-4DEE3A3AB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5d29a-5923-4250-bd47-7936aa267488"/>
    <ds:schemaRef ds:uri="7653e1b7-e639-414e-85c0-49b5d3aca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EC1C9-2E03-496D-9363-9E1B6081D0AF}">
  <ds:schemaRefs>
    <ds:schemaRef ds:uri="http://schemas.microsoft.com/sharepoint/v3/contenttype/forms"/>
  </ds:schemaRefs>
</ds:datastoreItem>
</file>

<file path=customXml/itemProps3.xml><?xml version="1.0" encoding="utf-8"?>
<ds:datastoreItem xmlns:ds="http://schemas.openxmlformats.org/officeDocument/2006/customXml" ds:itemID="{DB038213-49D1-4DFB-A412-2AF687E93939}">
  <ds:schemaRefs>
    <ds:schemaRef ds:uri="http://schemas.microsoft.com/office/2006/metadata/properties"/>
    <ds:schemaRef ds:uri="http://schemas.microsoft.com/office/infopath/2007/PartnerControls"/>
    <ds:schemaRef ds:uri="7653e1b7-e639-414e-85c0-49b5d3acab1b"/>
    <ds:schemaRef ds:uri="ca55d29a-5923-4250-bd47-7936aa267488"/>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6</Pages>
  <Words>1297</Words>
  <Characters>7139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Gerometta</dc:creator>
  <cp:lastModifiedBy>Fernanda Iñiguez</cp:lastModifiedBy>
  <cp:revision>16</cp:revision>
  <cp:lastPrinted>2026-08-19T10:05:00Z</cp:lastPrinted>
  <dcterms:created xsi:type="dcterms:W3CDTF">2026-08-12T21:30:00Z</dcterms:created>
  <dcterms:modified xsi:type="dcterms:W3CDTF">2026-08-24T22:36:00Z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0x01010031A5F087045FE747BCEFE65CE43517E8</vt:lpwstr>
  </property>
  <property fmtid="{D5CDD505-2E9C-101B-9397-08002B2CF9AE}" pid="3" name="MediaServiceImageTags">
    <vt:lpwstr/>
  </property>
</Properties>
</file>